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1D55A" w14:textId="442B682B"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677989">
        <w:rPr>
          <w:rFonts w:cs="Arial"/>
          <w:noProof w:val="0"/>
          <w:sz w:val="24"/>
          <w:szCs w:val="24"/>
        </w:rPr>
        <w:t>2</w:t>
      </w:r>
      <w:r w:rsidR="005113ED">
        <w:rPr>
          <w:rFonts w:cs="Arial"/>
          <w:noProof w:val="0"/>
          <w:sz w:val="24"/>
          <w:szCs w:val="24"/>
        </w:rPr>
        <w:t>4</w:t>
      </w:r>
      <w:r>
        <w:rPr>
          <w:rFonts w:cs="Arial"/>
          <w:bCs/>
          <w:noProof w:val="0"/>
          <w:sz w:val="24"/>
        </w:rPr>
        <w:tab/>
      </w:r>
      <w:r w:rsidR="005113ED" w:rsidRPr="005113ED">
        <w:rPr>
          <w:rFonts w:cs="Arial"/>
          <w:bCs/>
          <w:noProof w:val="0"/>
          <w:sz w:val="24"/>
          <w:lang w:eastAsia="ja-JP"/>
        </w:rPr>
        <w:t>R3-243188</w:t>
      </w:r>
    </w:p>
    <w:p w14:paraId="55C2C685" w14:textId="1B79AD8C" w:rsidR="004F4425" w:rsidRPr="0058696E" w:rsidRDefault="005113ED" w:rsidP="004F4425">
      <w:pPr>
        <w:pStyle w:val="CRCoverPage"/>
        <w:outlineLvl w:val="0"/>
        <w:rPr>
          <w:b/>
          <w:noProof/>
          <w:sz w:val="24"/>
          <w:lang w:val="en-US"/>
        </w:rPr>
      </w:pPr>
      <w:r>
        <w:rPr>
          <w:b/>
          <w:noProof/>
          <w:sz w:val="24"/>
        </w:rPr>
        <w:t>Fukuoka</w:t>
      </w:r>
      <w:r w:rsidR="00354C0D" w:rsidRPr="00354C0D">
        <w:rPr>
          <w:b/>
          <w:noProof/>
          <w:sz w:val="24"/>
        </w:rPr>
        <w:t xml:space="preserve">, </w:t>
      </w:r>
      <w:r>
        <w:rPr>
          <w:b/>
          <w:noProof/>
          <w:sz w:val="24"/>
        </w:rPr>
        <w:t>Japan</w:t>
      </w:r>
      <w:r w:rsidR="00354C0D" w:rsidRPr="00354C0D">
        <w:rPr>
          <w:b/>
          <w:noProof/>
          <w:sz w:val="24"/>
        </w:rPr>
        <w:t xml:space="preserve">, </w:t>
      </w:r>
      <w:r w:rsidR="009676D8">
        <w:rPr>
          <w:b/>
          <w:noProof/>
          <w:sz w:val="24"/>
        </w:rPr>
        <w:t>20 – 24 May</w:t>
      </w:r>
      <w:r w:rsidR="00354C0D" w:rsidRPr="00354C0D">
        <w:rPr>
          <w:b/>
          <w:noProof/>
          <w:sz w:val="24"/>
        </w:rPr>
        <w:t>, 2024</w:t>
      </w:r>
    </w:p>
    <w:p w14:paraId="2C46BA94" w14:textId="77777777" w:rsidR="00501135" w:rsidRPr="0058696E" w:rsidRDefault="00501135">
      <w:pPr>
        <w:pStyle w:val="Header"/>
        <w:rPr>
          <w:rFonts w:cs="Arial"/>
          <w:bCs/>
          <w:noProof w:val="0"/>
          <w:sz w:val="24"/>
          <w:lang w:eastAsia="ja-JP"/>
        </w:rPr>
      </w:pPr>
    </w:p>
    <w:p w14:paraId="1CEB6BBC" w14:textId="7C33C7AB" w:rsidR="00883547" w:rsidRPr="00D65869" w:rsidRDefault="008A4C1D">
      <w:pPr>
        <w:pStyle w:val="CRCoverPage"/>
        <w:tabs>
          <w:tab w:val="left" w:pos="1985"/>
        </w:tabs>
        <w:rPr>
          <w:rFonts w:cs="Arial"/>
          <w:b/>
          <w:bCs/>
          <w:color w:val="000000"/>
          <w:sz w:val="24"/>
          <w:szCs w:val="24"/>
          <w:lang w:val="en-US"/>
        </w:rPr>
      </w:pPr>
      <w:r w:rsidRPr="004C4613">
        <w:rPr>
          <w:rFonts w:cs="Arial"/>
          <w:b/>
          <w:bCs/>
          <w:color w:val="000000"/>
          <w:sz w:val="24"/>
          <w:szCs w:val="24"/>
          <w:lang w:val="en-US"/>
        </w:rPr>
        <w:t>Agenda I</w:t>
      </w:r>
      <w:r w:rsidR="00501135" w:rsidRPr="004C4613">
        <w:rPr>
          <w:rFonts w:cs="Arial"/>
          <w:b/>
          <w:bCs/>
          <w:color w:val="000000"/>
          <w:sz w:val="24"/>
          <w:szCs w:val="24"/>
          <w:lang w:val="en-US"/>
        </w:rPr>
        <w:t>tem:</w:t>
      </w:r>
      <w:r w:rsidR="00501135" w:rsidRPr="004C4613">
        <w:rPr>
          <w:rFonts w:cs="Arial"/>
          <w:b/>
          <w:bCs/>
          <w:color w:val="000000"/>
          <w:sz w:val="24"/>
          <w:szCs w:val="24"/>
          <w:lang w:val="en-US"/>
        </w:rPr>
        <w:tab/>
      </w:r>
      <w:r w:rsidR="004125FA">
        <w:rPr>
          <w:rFonts w:cs="Arial"/>
          <w:b/>
          <w:bCs/>
          <w:color w:val="000000"/>
          <w:sz w:val="24"/>
          <w:szCs w:val="24"/>
          <w:lang w:val="en-US"/>
        </w:rPr>
        <w:t>9.</w:t>
      </w:r>
      <w:r w:rsidR="004A5E62">
        <w:rPr>
          <w:rFonts w:cs="Arial"/>
          <w:b/>
          <w:bCs/>
          <w:color w:val="000000"/>
          <w:sz w:val="24"/>
          <w:szCs w:val="24"/>
          <w:lang w:val="en-US"/>
        </w:rPr>
        <w:t>2</w:t>
      </w:r>
    </w:p>
    <w:p w14:paraId="67E781D4" w14:textId="77777777"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Ericsson</w:t>
      </w:r>
    </w:p>
    <w:p w14:paraId="376C8658" w14:textId="78A61DDE"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4125FA" w:rsidRPr="004125FA">
        <w:rPr>
          <w:rFonts w:cs="Arial"/>
          <w:b/>
          <w:bCs/>
          <w:color w:val="000000"/>
          <w:sz w:val="24"/>
          <w:szCs w:val="24"/>
        </w:rPr>
        <w:t>SN-initiated flag signal</w:t>
      </w:r>
      <w:r w:rsidR="004125FA">
        <w:rPr>
          <w:rFonts w:cs="Arial"/>
          <w:b/>
          <w:bCs/>
          <w:color w:val="000000"/>
          <w:sz w:val="24"/>
          <w:szCs w:val="24"/>
        </w:rPr>
        <w:t>l</w:t>
      </w:r>
      <w:r w:rsidR="004125FA" w:rsidRPr="004125FA">
        <w:rPr>
          <w:rFonts w:cs="Arial"/>
          <w:b/>
          <w:bCs/>
          <w:color w:val="000000"/>
          <w:sz w:val="24"/>
          <w:szCs w:val="24"/>
        </w:rPr>
        <w:t>ing for SPR</w:t>
      </w:r>
    </w:p>
    <w:p w14:paraId="596AC020"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6F59638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2C55068C" w14:textId="504E5C38" w:rsidR="004A5E62" w:rsidRDefault="004125FA" w:rsidP="00F56736">
      <w:r>
        <w:t xml:space="preserve">SPR for NR-DC </w:t>
      </w:r>
      <w:r w:rsidRPr="00EC4323">
        <w:t>w</w:t>
      </w:r>
      <w:r>
        <w:t>as</w:t>
      </w:r>
      <w:r w:rsidRPr="00EC4323">
        <w:t xml:space="preserve"> discussed during previous RAN3 meetings. In this contribution we discuss </w:t>
      </w:r>
      <w:r>
        <w:t>one</w:t>
      </w:r>
      <w:r w:rsidRPr="00EC4323">
        <w:t xml:space="preserve"> </w:t>
      </w:r>
      <w:r w:rsidR="00883547">
        <w:t>correction</w:t>
      </w:r>
      <w:r w:rsidRPr="00EC4323">
        <w:t xml:space="preserve"> which</w:t>
      </w:r>
      <w:r w:rsidR="00883547">
        <w:t xml:space="preserve"> for which no conclusion was reached</w:t>
      </w:r>
      <w:r>
        <w:t>: the “SN-initiated PSCell Change” flag, which needs to be signalled from the source SN in case SPR has been configured by the source SN.</w:t>
      </w:r>
    </w:p>
    <w:p w14:paraId="2BE2E8EF" w14:textId="44F72A7D"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bookmarkEnd w:id="8"/>
      <w:bookmarkEnd w:id="9"/>
      <w:bookmarkEnd w:id="10"/>
      <w:bookmarkEnd w:id="11"/>
      <w:bookmarkEnd w:id="12"/>
      <w:bookmarkEnd w:id="13"/>
      <w:bookmarkEnd w:id="14"/>
      <w:r w:rsidR="00883547">
        <w:rPr>
          <w:rFonts w:cs="Arial"/>
        </w:rPr>
        <w:tab/>
      </w:r>
      <w:r w:rsidR="00883547">
        <w:t>Discussion</w:t>
      </w:r>
      <w:r w:rsidR="00F23C88">
        <w:rPr>
          <w:rFonts w:cs="Arial"/>
        </w:rPr>
        <w:t xml:space="preserve"> </w:t>
      </w:r>
    </w:p>
    <w:p w14:paraId="07FB720E" w14:textId="77777777" w:rsidR="00883547" w:rsidRPr="007941F6" w:rsidRDefault="00883547" w:rsidP="00883547">
      <w:pPr>
        <w:rPr>
          <w:lang w:val="en-US"/>
        </w:rPr>
      </w:pPr>
      <w:r w:rsidRPr="007941F6">
        <w:rPr>
          <w:lang w:val="en-US"/>
        </w:rPr>
        <w:t>It was agreed during previous 3GPP RAN2 and RAN3 meetings that for SN-initiated PSCell change, the source SN is responsible for configuring the T310 and T312 SPR triggers. This configuration can happen during PSCell Change preparation</w:t>
      </w:r>
      <w:r>
        <w:rPr>
          <w:lang w:val="en-US"/>
        </w:rPr>
        <w:t>, but it can also happen well before PSCell Change preparation</w:t>
      </w:r>
      <w:r w:rsidRPr="007941F6">
        <w:rPr>
          <w:lang w:val="en-US"/>
        </w:rPr>
        <w:t>.</w:t>
      </w:r>
    </w:p>
    <w:p w14:paraId="54534326" w14:textId="77777777" w:rsidR="00883547" w:rsidRPr="007941F6" w:rsidRDefault="00883547" w:rsidP="00883547">
      <w:pPr>
        <w:pStyle w:val="BodyText"/>
        <w:jc w:val="left"/>
        <w:rPr>
          <w:lang w:val="en-US"/>
        </w:rPr>
      </w:pPr>
      <w:r w:rsidRPr="007941F6">
        <w:rPr>
          <w:lang w:val="en-US"/>
        </w:rPr>
        <w:t xml:space="preserve">It was also agreed that the UE needs to know if the PSCell Change was MN-initiated or SN-initiated. This information shall be sent to the UE only if SPR has been configured, by either MN, source SN or target SN. RAN2 also agreed that </w:t>
      </w:r>
      <w:r>
        <w:rPr>
          <w:lang w:val="en-US"/>
        </w:rPr>
        <w:t>two</w:t>
      </w:r>
      <w:r w:rsidRPr="007941F6">
        <w:rPr>
          <w:lang w:val="en-US"/>
        </w:rPr>
        <w:t xml:space="preserve"> SPR configurations can co-exist in the UE (</w:t>
      </w:r>
      <w:r>
        <w:rPr>
          <w:lang w:val="en-US"/>
        </w:rPr>
        <w:t>one</w:t>
      </w:r>
      <w:r w:rsidRPr="007941F6">
        <w:rPr>
          <w:lang w:val="en-US"/>
        </w:rPr>
        <w:t xml:space="preserve"> from MN, the other from source SN), but only </w:t>
      </w:r>
      <w:r>
        <w:rPr>
          <w:lang w:val="en-US"/>
        </w:rPr>
        <w:t>one of them</w:t>
      </w:r>
      <w:r w:rsidRPr="007941F6">
        <w:rPr>
          <w:lang w:val="en-US"/>
        </w:rPr>
        <w:t xml:space="preserve"> will be applied by the UE to determine whether SPR should be logged or not, depending on the “MN-initiated” or “SN-initiated” indicator received by the UE in the PSCell Change command.</w:t>
      </w:r>
    </w:p>
    <w:p w14:paraId="1943EE43" w14:textId="1D194ABD" w:rsidR="00883547" w:rsidRDefault="00883547" w:rsidP="00883547">
      <w:pPr>
        <w:pStyle w:val="BodyText"/>
        <w:jc w:val="left"/>
        <w:rPr>
          <w:lang w:val="en-US"/>
        </w:rPr>
      </w:pPr>
      <w:r w:rsidRPr="007941F6">
        <w:rPr>
          <w:lang w:val="en-US"/>
        </w:rPr>
        <w:t>However, there are some cases where the MN does not know if the source SN has configured a UE with SPR</w:t>
      </w:r>
      <w:r>
        <w:rPr>
          <w:lang w:val="en-US"/>
        </w:rPr>
        <w:t>, for example if the configuration was done over</w:t>
      </w:r>
      <w:r w:rsidRPr="007941F6">
        <w:rPr>
          <w:lang w:val="en-US"/>
        </w:rPr>
        <w:t xml:space="preserve"> SRB3. Another example is </w:t>
      </w:r>
      <w:r>
        <w:rPr>
          <w:lang w:val="en-US"/>
        </w:rPr>
        <w:t xml:space="preserve">when </w:t>
      </w:r>
      <w:r w:rsidRPr="007941F6">
        <w:rPr>
          <w:lang w:val="en-US"/>
        </w:rPr>
        <w:t>the source SN configur</w:t>
      </w:r>
      <w:r>
        <w:rPr>
          <w:lang w:val="en-US"/>
        </w:rPr>
        <w:t>es</w:t>
      </w:r>
      <w:r w:rsidRPr="007941F6">
        <w:rPr>
          <w:lang w:val="en-US"/>
        </w:rPr>
        <w:t xml:space="preserve"> the SPR configuration over SRB1 in advance, i.e., the SN configures the UE with SPR configuration </w:t>
      </w:r>
      <w:r>
        <w:rPr>
          <w:lang w:val="en-US"/>
        </w:rPr>
        <w:t>over</w:t>
      </w:r>
      <w:r w:rsidRPr="007941F6">
        <w:rPr>
          <w:lang w:val="en-US"/>
        </w:rPr>
        <w:t xml:space="preserve"> SRB1 prior to initiating the PSCell change procedure.</w:t>
      </w:r>
    </w:p>
    <w:p w14:paraId="6E728C72" w14:textId="5E183191" w:rsidR="00B91AF7" w:rsidRPr="007557B1" w:rsidRDefault="00883547" w:rsidP="00883547">
      <w:pPr>
        <w:pStyle w:val="Observation"/>
        <w:numPr>
          <w:ilvl w:val="0"/>
          <w:numId w:val="0"/>
        </w:numPr>
        <w:tabs>
          <w:tab w:val="clear" w:pos="1701"/>
        </w:tabs>
        <w:jc w:val="left"/>
        <w:rPr>
          <w:lang w:val="en-US"/>
        </w:rPr>
      </w:pPr>
      <w:r>
        <w:rPr>
          <w:lang w:val="en-US"/>
        </w:rPr>
        <w:t xml:space="preserve">Observation 1: </w:t>
      </w:r>
      <w:r w:rsidRPr="007557B1">
        <w:rPr>
          <w:lang w:val="en-US"/>
        </w:rPr>
        <w:t xml:space="preserve">There are situations where the MN does not know </w:t>
      </w:r>
      <w:r>
        <w:rPr>
          <w:lang w:val="en-US"/>
        </w:rPr>
        <w:t>whether the SN has configured</w:t>
      </w:r>
      <w:r w:rsidRPr="007557B1">
        <w:rPr>
          <w:lang w:val="en-US"/>
        </w:rPr>
        <w:t xml:space="preserve"> a UE for SPR</w:t>
      </w:r>
      <w:r>
        <w:rPr>
          <w:lang w:val="en-US"/>
        </w:rPr>
        <w:t xml:space="preserve"> or not.</w:t>
      </w:r>
    </w:p>
    <w:p w14:paraId="0A77F820" w14:textId="26625D4D" w:rsidR="007557B1" w:rsidRDefault="007557B1" w:rsidP="00AC35E5">
      <w:pPr>
        <w:pStyle w:val="BodyText"/>
        <w:rPr>
          <w:lang w:val="en-US"/>
        </w:rPr>
      </w:pPr>
    </w:p>
    <w:p w14:paraId="613FA25A" w14:textId="38F76BE4" w:rsidR="00BC3E79" w:rsidRPr="00B97C1A" w:rsidRDefault="00BC3E79" w:rsidP="00BC3E79">
      <w:pPr>
        <w:pStyle w:val="BodyText"/>
        <w:jc w:val="left"/>
        <w:rPr>
          <w:lang w:val="en-US"/>
        </w:rPr>
      </w:pPr>
      <w:r>
        <w:rPr>
          <w:lang w:val="en-US"/>
        </w:rPr>
        <w:t xml:space="preserve">In that case, the MN will not provide the information needed by the UE to know which SPR configuration to apply (i.e., provided by the MN or the SN). </w:t>
      </w:r>
      <w:r w:rsidR="001151E8">
        <w:rPr>
          <w:lang w:val="en-US"/>
        </w:rPr>
        <w:t>Consequently</w:t>
      </w:r>
      <w:r>
        <w:rPr>
          <w:lang w:val="en-US"/>
        </w:rPr>
        <w:t xml:space="preserve">, this information cannot be provided by the UE in the SPR, which makes the SPR </w:t>
      </w:r>
      <w:r w:rsidRPr="00B97C1A">
        <w:rPr>
          <w:lang w:val="en-US"/>
        </w:rPr>
        <w:t>useless</w:t>
      </w:r>
      <w:r>
        <w:rPr>
          <w:lang w:val="en-US"/>
        </w:rPr>
        <w:t xml:space="preserve"> as it cannot be delivered to the correct initiating node</w:t>
      </w:r>
      <w:r w:rsidRPr="00B97C1A">
        <w:rPr>
          <w:lang w:val="en-US"/>
        </w:rPr>
        <w:t>.</w:t>
      </w:r>
    </w:p>
    <w:p w14:paraId="614450D4" w14:textId="2B298473" w:rsidR="00BC3E79" w:rsidRDefault="00BC3E79" w:rsidP="00BC3E79">
      <w:pPr>
        <w:pStyle w:val="Proposal"/>
        <w:numPr>
          <w:ilvl w:val="0"/>
          <w:numId w:val="0"/>
        </w:numPr>
        <w:tabs>
          <w:tab w:val="clear" w:pos="1701"/>
        </w:tabs>
        <w:jc w:val="left"/>
        <w:rPr>
          <w:b w:val="0"/>
          <w:bCs w:val="0"/>
          <w:lang w:val="en-US"/>
        </w:rPr>
      </w:pPr>
      <w:r w:rsidRPr="00B97C1A">
        <w:rPr>
          <w:b w:val="0"/>
          <w:bCs w:val="0"/>
          <w:lang w:val="en-US"/>
        </w:rPr>
        <w:t>For these reasons,</w:t>
      </w:r>
      <w:r w:rsidR="007075BD">
        <w:rPr>
          <w:b w:val="0"/>
          <w:bCs w:val="0"/>
          <w:lang w:val="en-US"/>
        </w:rPr>
        <w:t xml:space="preserve"> in case </w:t>
      </w:r>
      <w:r w:rsidRPr="00B97C1A">
        <w:rPr>
          <w:b w:val="0"/>
          <w:bCs w:val="0"/>
          <w:lang w:val="en-US"/>
        </w:rPr>
        <w:t xml:space="preserve">the source SN </w:t>
      </w:r>
      <w:r w:rsidR="007075BD">
        <w:rPr>
          <w:b w:val="0"/>
          <w:bCs w:val="0"/>
          <w:lang w:val="en-US"/>
        </w:rPr>
        <w:t xml:space="preserve">has configured SPR, only the SN can deliver this information to the UE, via the MN, at PSCell Change execution. Therefore, the SN needs </w:t>
      </w:r>
      <w:r w:rsidRPr="00B97C1A">
        <w:rPr>
          <w:b w:val="0"/>
          <w:bCs w:val="0"/>
          <w:lang w:val="en-US"/>
        </w:rPr>
        <w:t xml:space="preserve">to inform the </w:t>
      </w:r>
      <w:r w:rsidR="007075BD">
        <w:rPr>
          <w:b w:val="0"/>
          <w:bCs w:val="0"/>
          <w:lang w:val="en-US"/>
        </w:rPr>
        <w:t xml:space="preserve">UE, via the </w:t>
      </w:r>
      <w:r w:rsidRPr="00B97C1A">
        <w:rPr>
          <w:b w:val="0"/>
          <w:bCs w:val="0"/>
          <w:lang w:val="en-US"/>
        </w:rPr>
        <w:t>MN</w:t>
      </w:r>
      <w:r w:rsidR="007075BD">
        <w:rPr>
          <w:b w:val="0"/>
          <w:bCs w:val="0"/>
          <w:lang w:val="en-US"/>
        </w:rPr>
        <w:t>,</w:t>
      </w:r>
      <w:r w:rsidRPr="00B97C1A">
        <w:rPr>
          <w:b w:val="0"/>
          <w:bCs w:val="0"/>
          <w:lang w:val="en-US"/>
        </w:rPr>
        <w:t xml:space="preserve"> that the </w:t>
      </w:r>
      <w:r w:rsidR="007075BD">
        <w:rPr>
          <w:b w:val="0"/>
          <w:bCs w:val="0"/>
          <w:lang w:val="en-US"/>
        </w:rPr>
        <w:t>PSCell Change is SN-initiated, if SN has configured the UE with SPR configuration</w:t>
      </w:r>
      <w:r w:rsidRPr="00B97C1A">
        <w:rPr>
          <w:b w:val="0"/>
          <w:bCs w:val="0"/>
          <w:lang w:val="en-US"/>
        </w:rPr>
        <w:t>.</w:t>
      </w:r>
    </w:p>
    <w:p w14:paraId="704CAB4F" w14:textId="14A2FAD2" w:rsidR="00017934" w:rsidRDefault="00017934" w:rsidP="00BC3E79">
      <w:pPr>
        <w:pStyle w:val="Proposal"/>
        <w:numPr>
          <w:ilvl w:val="0"/>
          <w:numId w:val="0"/>
        </w:numPr>
        <w:tabs>
          <w:tab w:val="clear" w:pos="1701"/>
        </w:tabs>
        <w:jc w:val="left"/>
        <w:rPr>
          <w:b w:val="0"/>
          <w:bCs w:val="0"/>
          <w:lang w:val="en-US"/>
        </w:rPr>
      </w:pPr>
      <w:r>
        <w:rPr>
          <w:b w:val="0"/>
          <w:bCs w:val="0"/>
          <w:lang w:val="en-US"/>
        </w:rPr>
        <w:t xml:space="preserve">During previous meeting, it was discussed that the SN-initiated flag (i.e. </w:t>
      </w:r>
      <w:r w:rsidRPr="00017934">
        <w:rPr>
          <w:b w:val="0"/>
          <w:bCs w:val="0"/>
          <w:i/>
          <w:iCs/>
          <w:lang w:val="en-US"/>
        </w:rPr>
        <w:t>sn-InitiatedPSCellChange-r18</w:t>
      </w:r>
      <w:r>
        <w:rPr>
          <w:b w:val="0"/>
          <w:bCs w:val="0"/>
          <w:lang w:val="en-US"/>
        </w:rPr>
        <w:t xml:space="preserve"> IE in RRC) present in </w:t>
      </w:r>
      <w:r w:rsidRPr="00017934">
        <w:rPr>
          <w:b w:val="0"/>
          <w:bCs w:val="0"/>
          <w:i/>
          <w:iCs/>
          <w:lang w:val="en-US"/>
        </w:rPr>
        <w:t>OtherConfig-r18</w:t>
      </w:r>
      <w:r>
        <w:rPr>
          <w:b w:val="0"/>
          <w:bCs w:val="0"/>
          <w:i/>
          <w:iCs/>
          <w:lang w:val="en-US"/>
        </w:rPr>
        <w:t xml:space="preserve"> </w:t>
      </w:r>
      <w:r>
        <w:rPr>
          <w:b w:val="0"/>
          <w:bCs w:val="0"/>
          <w:lang w:val="en-US"/>
        </w:rPr>
        <w:t xml:space="preserve">would be enough. </w:t>
      </w:r>
      <w:r w:rsidRPr="00017934">
        <w:rPr>
          <w:b w:val="0"/>
          <w:bCs w:val="0"/>
          <w:i/>
          <w:iCs/>
          <w:u w:val="single"/>
          <w:lang w:val="en-US"/>
        </w:rPr>
        <w:t>OtherConfig</w:t>
      </w:r>
      <w:r>
        <w:rPr>
          <w:b w:val="0"/>
          <w:bCs w:val="0"/>
          <w:lang w:val="en-US"/>
        </w:rPr>
        <w:t xml:space="preserve"> may be present in </w:t>
      </w:r>
      <w:r w:rsidRPr="00017934">
        <w:rPr>
          <w:b w:val="0"/>
          <w:bCs w:val="0"/>
          <w:i/>
          <w:iCs/>
          <w:lang w:val="en-US"/>
        </w:rPr>
        <w:t>CG-Config</w:t>
      </w:r>
      <w:r>
        <w:rPr>
          <w:b w:val="0"/>
          <w:bCs w:val="0"/>
          <w:lang w:val="en-US"/>
        </w:rPr>
        <w:t xml:space="preserve"> sent by SN to MN (in </w:t>
      </w:r>
      <w:r w:rsidRPr="00017934">
        <w:rPr>
          <w:b w:val="0"/>
          <w:bCs w:val="0"/>
          <w:i/>
          <w:iCs/>
          <w:lang w:val="en-US"/>
        </w:rPr>
        <w:t>scg-CellGroupConfig</w:t>
      </w:r>
      <w:r>
        <w:rPr>
          <w:b w:val="0"/>
          <w:bCs w:val="0"/>
          <w:lang w:val="en-US"/>
        </w:rPr>
        <w:t>), but t</w:t>
      </w:r>
      <w:r w:rsidRPr="00017934">
        <w:rPr>
          <w:b w:val="0"/>
          <w:bCs w:val="0"/>
          <w:lang w:val="en-US"/>
        </w:rPr>
        <w:t xml:space="preserve">he consumer of the </w:t>
      </w:r>
      <w:r w:rsidRPr="00017934">
        <w:rPr>
          <w:b w:val="0"/>
          <w:bCs w:val="0"/>
          <w:i/>
          <w:iCs/>
          <w:lang w:val="en-US"/>
        </w:rPr>
        <w:t>scg-CellGroupConfig</w:t>
      </w:r>
      <w:r w:rsidRPr="00017934">
        <w:rPr>
          <w:b w:val="0"/>
          <w:bCs w:val="0"/>
          <w:lang w:val="en-US"/>
        </w:rPr>
        <w:t xml:space="preserve"> (and the included RRC Reconfiguration) in the delta signaling based SN change is the target SN (since in case of delta signaling current AS configuration is needed at the target SN to generate the delta RRC Reconfiguration).</w:t>
      </w:r>
      <w:r>
        <w:rPr>
          <w:b w:val="0"/>
          <w:bCs w:val="0"/>
          <w:lang w:val="en-US"/>
        </w:rPr>
        <w:t xml:space="preserve"> </w:t>
      </w:r>
      <w:r w:rsidRPr="00017934">
        <w:rPr>
          <w:b w:val="0"/>
          <w:bCs w:val="0"/>
          <w:lang w:val="en-US"/>
        </w:rPr>
        <w:t xml:space="preserve">Given that the </w:t>
      </w:r>
      <w:r>
        <w:rPr>
          <w:b w:val="0"/>
          <w:bCs w:val="0"/>
          <w:lang w:val="en-US"/>
        </w:rPr>
        <w:t>SN</w:t>
      </w:r>
      <w:r w:rsidRPr="00017934">
        <w:rPr>
          <w:b w:val="0"/>
          <w:bCs w:val="0"/>
          <w:lang w:val="en-US"/>
        </w:rPr>
        <w:t xml:space="preserve">-initiated flag should be set by the source MN (in case of SN initiated PSCell change), MN cannot use the </w:t>
      </w:r>
      <w:r w:rsidRPr="00017934">
        <w:rPr>
          <w:b w:val="0"/>
          <w:bCs w:val="0"/>
          <w:i/>
          <w:iCs/>
          <w:lang w:val="en-US"/>
        </w:rPr>
        <w:t>scg-CellGroupConfig</w:t>
      </w:r>
      <w:r w:rsidRPr="00017934">
        <w:rPr>
          <w:b w:val="0"/>
          <w:bCs w:val="0"/>
          <w:lang w:val="en-US"/>
        </w:rPr>
        <w:t xml:space="preserve"> unless by reading all the received messages from the source SN</w:t>
      </w:r>
      <w:r>
        <w:rPr>
          <w:b w:val="0"/>
          <w:bCs w:val="0"/>
          <w:lang w:val="en-US"/>
        </w:rPr>
        <w:t>, which so far has been excluded in RAN3 in many discussions.</w:t>
      </w:r>
    </w:p>
    <w:p w14:paraId="36321165" w14:textId="27ABAB2E" w:rsidR="004A5E62" w:rsidRDefault="004A5E62" w:rsidP="00BC3E79">
      <w:pPr>
        <w:pStyle w:val="Proposal"/>
        <w:numPr>
          <w:ilvl w:val="0"/>
          <w:numId w:val="0"/>
        </w:numPr>
        <w:tabs>
          <w:tab w:val="clear" w:pos="1701"/>
        </w:tabs>
        <w:jc w:val="left"/>
        <w:rPr>
          <w:b w:val="0"/>
          <w:bCs w:val="0"/>
          <w:lang w:val="en-US"/>
        </w:rPr>
      </w:pPr>
      <w:r>
        <w:rPr>
          <w:b w:val="0"/>
          <w:bCs w:val="0"/>
          <w:lang w:val="en-US"/>
        </w:rPr>
        <w:t xml:space="preserve">Also, during RAN3#123, it was decided to allow RAN2 to discuss a similar issue, for which it was proposed to change the </w:t>
      </w:r>
      <w:r w:rsidRPr="004A5E62">
        <w:rPr>
          <w:b w:val="0"/>
          <w:bCs w:val="0"/>
          <w:i/>
          <w:iCs/>
          <w:lang w:val="en-US"/>
        </w:rPr>
        <w:t>SN-initiated flag</w:t>
      </w:r>
      <w:r>
        <w:rPr>
          <w:b w:val="0"/>
          <w:bCs w:val="0"/>
          <w:lang w:val="en-US"/>
        </w:rPr>
        <w:t xml:space="preserve"> into an </w:t>
      </w:r>
      <w:r w:rsidRPr="004A5E62">
        <w:rPr>
          <w:b w:val="0"/>
          <w:bCs w:val="0"/>
          <w:lang w:val="en-US"/>
        </w:rPr>
        <w:t>MN-initiated flag</w:t>
      </w:r>
      <w:r>
        <w:rPr>
          <w:b w:val="0"/>
          <w:bCs w:val="0"/>
          <w:lang w:val="en-US"/>
        </w:rPr>
        <w:t>. However, RAN2 decided to keep the SN-initiated flag, and therefore the problem remains.</w:t>
      </w:r>
    </w:p>
    <w:p w14:paraId="66A2F8DD" w14:textId="43863B9F" w:rsidR="004A5E62" w:rsidRPr="004A5E62" w:rsidRDefault="004A5E62" w:rsidP="00BC3E79">
      <w:pPr>
        <w:pStyle w:val="Proposal"/>
        <w:numPr>
          <w:ilvl w:val="0"/>
          <w:numId w:val="0"/>
        </w:numPr>
        <w:tabs>
          <w:tab w:val="clear" w:pos="1701"/>
        </w:tabs>
        <w:jc w:val="left"/>
        <w:rPr>
          <w:lang w:val="en-US"/>
        </w:rPr>
      </w:pPr>
      <w:r w:rsidRPr="004A5E62">
        <w:rPr>
          <w:lang w:val="en-US"/>
        </w:rPr>
        <w:lastRenderedPageBreak/>
        <w:t>Observation 2: RAN2 discussion at previous meeting did not solve the problem described above</w:t>
      </w:r>
      <w:r>
        <w:rPr>
          <w:lang w:val="en-US"/>
        </w:rPr>
        <w:t>.</w:t>
      </w:r>
    </w:p>
    <w:p w14:paraId="14DDB1B4" w14:textId="67D4FB0B" w:rsidR="00BC3E79" w:rsidRDefault="004A5E62" w:rsidP="00BC3E79">
      <w:pPr>
        <w:pStyle w:val="Proposal"/>
        <w:numPr>
          <w:ilvl w:val="0"/>
          <w:numId w:val="0"/>
        </w:numPr>
        <w:tabs>
          <w:tab w:val="clear" w:pos="1701"/>
        </w:tabs>
        <w:jc w:val="left"/>
        <w:rPr>
          <w:b w:val="0"/>
          <w:bCs w:val="0"/>
          <w:lang w:val="en-US"/>
        </w:rPr>
      </w:pPr>
      <w:r>
        <w:rPr>
          <w:b w:val="0"/>
          <w:bCs w:val="0"/>
          <w:lang w:val="en-US"/>
        </w:rPr>
        <w:t>In conclusion, t</w:t>
      </w:r>
      <w:r w:rsidR="00BC3E79">
        <w:rPr>
          <w:b w:val="0"/>
          <w:bCs w:val="0"/>
          <w:lang w:val="en-US"/>
        </w:rPr>
        <w:t xml:space="preserve">he simplest solution, with less impact, would be to </w:t>
      </w:r>
      <w:r w:rsidR="00BC3E79" w:rsidRPr="00B97C1A">
        <w:rPr>
          <w:b w:val="0"/>
          <w:bCs w:val="0"/>
          <w:lang w:val="en-US"/>
        </w:rPr>
        <w:t xml:space="preserve">add a flag to the RAN2 </w:t>
      </w:r>
      <w:r w:rsidR="00BC3E79" w:rsidRPr="00B97C1A">
        <w:rPr>
          <w:b w:val="0"/>
          <w:bCs w:val="0"/>
          <w:i/>
          <w:iCs/>
          <w:lang w:val="en-US"/>
        </w:rPr>
        <w:t>CG-config</w:t>
      </w:r>
      <w:r w:rsidR="00BC3E79">
        <w:rPr>
          <w:b w:val="0"/>
          <w:bCs w:val="0"/>
          <w:lang w:val="en-US"/>
        </w:rPr>
        <w:t>, which is sent to the MN via Xn signaling</w:t>
      </w:r>
      <w:r w:rsidR="00BC3E79" w:rsidRPr="00B97C1A">
        <w:rPr>
          <w:b w:val="0"/>
          <w:bCs w:val="0"/>
          <w:lang w:val="en-US"/>
        </w:rPr>
        <w:t xml:space="preserve">. </w:t>
      </w:r>
      <w:r w:rsidR="00BC3E79">
        <w:rPr>
          <w:b w:val="0"/>
          <w:bCs w:val="0"/>
          <w:lang w:val="en-US"/>
        </w:rPr>
        <w:t>This proposal is similar to what RAN3 agreed on for T310/T312 triggers from source SN to MN</w:t>
      </w:r>
      <w:r w:rsidR="00260120">
        <w:rPr>
          <w:b w:val="0"/>
          <w:bCs w:val="0"/>
          <w:lang w:val="en-US"/>
        </w:rPr>
        <w:t>, and for which RAN3 received a response LS from RAN2 (R3-241516).</w:t>
      </w:r>
    </w:p>
    <w:p w14:paraId="17F71452" w14:textId="765FDA52" w:rsidR="00BC3E79" w:rsidRPr="005D761B" w:rsidRDefault="00BC3E79" w:rsidP="00BC3E79">
      <w:pPr>
        <w:pStyle w:val="Proposal"/>
        <w:numPr>
          <w:ilvl w:val="0"/>
          <w:numId w:val="0"/>
        </w:numPr>
        <w:tabs>
          <w:tab w:val="clear" w:pos="1701"/>
        </w:tabs>
        <w:jc w:val="left"/>
        <w:rPr>
          <w:lang w:val="en-US"/>
        </w:rPr>
      </w:pPr>
      <w:r w:rsidRPr="005D761B">
        <w:rPr>
          <w:lang w:val="en-US"/>
        </w:rPr>
        <w:t xml:space="preserve">Proposal </w:t>
      </w:r>
      <w:r>
        <w:rPr>
          <w:lang w:val="en-US"/>
        </w:rPr>
        <w:t>1</w:t>
      </w:r>
      <w:r w:rsidRPr="005D761B">
        <w:rPr>
          <w:lang w:val="en-US"/>
        </w:rPr>
        <w:t xml:space="preserve">: </w:t>
      </w:r>
      <w:r w:rsidRPr="00BC3E79">
        <w:rPr>
          <w:lang w:val="en-US"/>
        </w:rPr>
        <w:t>SN informs the UE, with MN involvement, that PSCell Change is SN-initiated, when SN has configured the UE with an SPR configuration</w:t>
      </w:r>
      <w:r w:rsidRPr="005D761B">
        <w:rPr>
          <w:lang w:val="en-US"/>
        </w:rPr>
        <w:t>.</w:t>
      </w:r>
    </w:p>
    <w:p w14:paraId="3ED46C5E" w14:textId="45AA6A40" w:rsidR="00191C2C" w:rsidRPr="005D761B" w:rsidRDefault="00BC3E79" w:rsidP="00BC3E79">
      <w:pPr>
        <w:pStyle w:val="Proposal"/>
        <w:numPr>
          <w:ilvl w:val="0"/>
          <w:numId w:val="0"/>
        </w:numPr>
        <w:tabs>
          <w:tab w:val="clear" w:pos="1701"/>
        </w:tabs>
        <w:jc w:val="left"/>
        <w:rPr>
          <w:lang w:val="en-US"/>
        </w:rPr>
      </w:pPr>
      <w:r w:rsidRPr="005D761B">
        <w:rPr>
          <w:lang w:val="en-US"/>
        </w:rPr>
        <w:t xml:space="preserve">Proposal </w:t>
      </w:r>
      <w:r>
        <w:rPr>
          <w:lang w:val="en-US"/>
        </w:rPr>
        <w:t>2</w:t>
      </w:r>
      <w:r w:rsidRPr="005D761B">
        <w:rPr>
          <w:lang w:val="en-US"/>
        </w:rPr>
        <w:t xml:space="preserve">: </w:t>
      </w:r>
      <w:r w:rsidR="009A7256" w:rsidRPr="009A7256">
        <w:rPr>
          <w:lang w:val="en-US"/>
        </w:rPr>
        <w:t xml:space="preserve">Send an LS to RAN2 requesting to add in </w:t>
      </w:r>
      <w:r w:rsidR="009A7256" w:rsidRPr="009A7256">
        <w:rPr>
          <w:i/>
          <w:iCs/>
          <w:lang w:val="en-US"/>
        </w:rPr>
        <w:t>CG-config</w:t>
      </w:r>
      <w:r w:rsidR="009A7256" w:rsidRPr="009A7256">
        <w:rPr>
          <w:lang w:val="en-US"/>
        </w:rPr>
        <w:t xml:space="preserve"> a flag indicating that the PSCell Change is SN-initiated, which is set by the SN if SN has configured the UE with an SPR configuration</w:t>
      </w:r>
      <w:r w:rsidRPr="005D761B">
        <w:rPr>
          <w:lang w:val="en-US"/>
        </w:rPr>
        <w:t>.</w:t>
      </w:r>
    </w:p>
    <w:p w14:paraId="1F2FC5DC" w14:textId="77777777" w:rsidR="00037D7C" w:rsidRPr="00037D7C" w:rsidRDefault="00037D7C" w:rsidP="00AC35E5">
      <w:pPr>
        <w:pStyle w:val="BodyText"/>
        <w:rPr>
          <w:lang w:val="en-US"/>
        </w:rPr>
      </w:pPr>
    </w:p>
    <w:p w14:paraId="5B1BE7CA" w14:textId="0A6A9201" w:rsidR="00501135" w:rsidRDefault="00882C47" w:rsidP="00DC1289">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sidRPr="001A78F7">
        <w:rPr>
          <w:rFonts w:cs="Arial"/>
        </w:rPr>
        <w:t>3</w:t>
      </w:r>
      <w:r w:rsidR="00501135" w:rsidRPr="001A78F7">
        <w:rPr>
          <w:rFonts w:cs="Arial"/>
        </w:rPr>
        <w:tab/>
      </w:r>
      <w:r w:rsidR="0001024C" w:rsidRPr="001A78F7">
        <w:rPr>
          <w:rFonts w:cs="Arial"/>
        </w:rPr>
        <w:t>Conclusion</w:t>
      </w:r>
      <w:bookmarkEnd w:id="15"/>
      <w:bookmarkEnd w:id="16"/>
      <w:bookmarkEnd w:id="17"/>
      <w:bookmarkEnd w:id="18"/>
      <w:bookmarkEnd w:id="19"/>
      <w:bookmarkEnd w:id="20"/>
      <w:bookmarkEnd w:id="21"/>
    </w:p>
    <w:p w14:paraId="43266DBC" w14:textId="266A2DFE" w:rsidR="00D77A4B" w:rsidRDefault="004125FA" w:rsidP="00A70872">
      <w:r>
        <w:t xml:space="preserve">The need of signalling the SN-initiated </w:t>
      </w:r>
      <w:r w:rsidR="007075BD">
        <w:t>PSCell flag from SN to UE (via the MN)</w:t>
      </w:r>
      <w:r w:rsidR="005C2738">
        <w:t xml:space="preserve"> ha</w:t>
      </w:r>
      <w:r w:rsidR="00190E95">
        <w:t>s</w:t>
      </w:r>
      <w:r w:rsidR="005C2738">
        <w:t xml:space="preserve"> been discussed further and the following observation and agreements </w:t>
      </w:r>
      <w:r w:rsidR="00190E95">
        <w:t>were</w:t>
      </w:r>
      <w:r w:rsidR="005C2738">
        <w:t xml:space="preserve"> made</w:t>
      </w:r>
      <w:r w:rsidR="009E37EC">
        <w:t>:</w:t>
      </w:r>
    </w:p>
    <w:bookmarkEnd w:id="22"/>
    <w:p w14:paraId="2D16C0C0" w14:textId="7B6EAAE3" w:rsidR="009F0183" w:rsidRDefault="007075BD" w:rsidP="004125FA">
      <w:pPr>
        <w:pStyle w:val="Proposal"/>
        <w:numPr>
          <w:ilvl w:val="0"/>
          <w:numId w:val="0"/>
        </w:numPr>
        <w:tabs>
          <w:tab w:val="clear" w:pos="1701"/>
        </w:tabs>
        <w:rPr>
          <w:lang w:val="en-US"/>
        </w:rPr>
      </w:pPr>
      <w:r>
        <w:rPr>
          <w:lang w:val="en-US"/>
        </w:rPr>
        <w:t xml:space="preserve">Observation 1: </w:t>
      </w:r>
      <w:r w:rsidRPr="007557B1">
        <w:rPr>
          <w:lang w:val="en-US"/>
        </w:rPr>
        <w:t xml:space="preserve">There are situations where the MN does not know </w:t>
      </w:r>
      <w:r>
        <w:rPr>
          <w:lang w:val="en-US"/>
        </w:rPr>
        <w:t>whether the SN has configured</w:t>
      </w:r>
      <w:r w:rsidRPr="007557B1">
        <w:rPr>
          <w:lang w:val="en-US"/>
        </w:rPr>
        <w:t xml:space="preserve"> a UE for SPR</w:t>
      </w:r>
      <w:r>
        <w:rPr>
          <w:lang w:val="en-US"/>
        </w:rPr>
        <w:t xml:space="preserve"> or not.</w:t>
      </w:r>
    </w:p>
    <w:p w14:paraId="1CD69697" w14:textId="77777777" w:rsidR="004A5E62" w:rsidRPr="004A5E62" w:rsidRDefault="004A5E62" w:rsidP="004A5E62">
      <w:pPr>
        <w:pStyle w:val="Proposal"/>
        <w:numPr>
          <w:ilvl w:val="0"/>
          <w:numId w:val="0"/>
        </w:numPr>
        <w:tabs>
          <w:tab w:val="clear" w:pos="1701"/>
        </w:tabs>
        <w:jc w:val="left"/>
        <w:rPr>
          <w:lang w:val="en-US"/>
        </w:rPr>
      </w:pPr>
      <w:r w:rsidRPr="004A5E62">
        <w:rPr>
          <w:lang w:val="en-US"/>
        </w:rPr>
        <w:t>Observation 2: RAN2 discussion at previous meeting did not solve the problem described above</w:t>
      </w:r>
      <w:r>
        <w:rPr>
          <w:lang w:val="en-US"/>
        </w:rPr>
        <w:t>.</w:t>
      </w:r>
    </w:p>
    <w:p w14:paraId="4C9722AB" w14:textId="77777777" w:rsidR="007075BD" w:rsidRPr="005D761B" w:rsidRDefault="007075BD" w:rsidP="007075BD">
      <w:pPr>
        <w:pStyle w:val="Proposal"/>
        <w:numPr>
          <w:ilvl w:val="0"/>
          <w:numId w:val="0"/>
        </w:numPr>
        <w:tabs>
          <w:tab w:val="clear" w:pos="1701"/>
        </w:tabs>
        <w:jc w:val="left"/>
        <w:rPr>
          <w:lang w:val="en-US"/>
        </w:rPr>
      </w:pPr>
      <w:r w:rsidRPr="005D761B">
        <w:rPr>
          <w:lang w:val="en-US"/>
        </w:rPr>
        <w:t xml:space="preserve">Proposal </w:t>
      </w:r>
      <w:r>
        <w:rPr>
          <w:lang w:val="en-US"/>
        </w:rPr>
        <w:t>1</w:t>
      </w:r>
      <w:r w:rsidRPr="005D761B">
        <w:rPr>
          <w:lang w:val="en-US"/>
        </w:rPr>
        <w:t xml:space="preserve">: </w:t>
      </w:r>
      <w:r w:rsidRPr="00BC3E79">
        <w:rPr>
          <w:lang w:val="en-US"/>
        </w:rPr>
        <w:t>SN informs the UE, with MN involvement, that PSCell Change is SN-initiated, when SN has configured the UE with an SPR configuration</w:t>
      </w:r>
      <w:r w:rsidRPr="005D761B">
        <w:rPr>
          <w:lang w:val="en-US"/>
        </w:rPr>
        <w:t>.</w:t>
      </w:r>
    </w:p>
    <w:p w14:paraId="67E80F12" w14:textId="7398CE97" w:rsidR="009676D8" w:rsidRDefault="007075BD" w:rsidP="007075BD">
      <w:pPr>
        <w:pStyle w:val="Proposal"/>
        <w:numPr>
          <w:ilvl w:val="0"/>
          <w:numId w:val="0"/>
        </w:numPr>
        <w:tabs>
          <w:tab w:val="clear" w:pos="1701"/>
        </w:tabs>
        <w:rPr>
          <w:lang w:val="en-US"/>
        </w:rPr>
      </w:pPr>
      <w:r w:rsidRPr="005D761B">
        <w:rPr>
          <w:lang w:val="en-US"/>
        </w:rPr>
        <w:t xml:space="preserve">Proposal </w:t>
      </w:r>
      <w:r>
        <w:rPr>
          <w:lang w:val="en-US"/>
        </w:rPr>
        <w:t>2</w:t>
      </w:r>
      <w:r w:rsidRPr="005D761B">
        <w:rPr>
          <w:lang w:val="en-US"/>
        </w:rPr>
        <w:t xml:space="preserve">: </w:t>
      </w:r>
      <w:r w:rsidR="009A7256" w:rsidRPr="009A7256">
        <w:rPr>
          <w:lang w:val="en-US"/>
        </w:rPr>
        <w:t xml:space="preserve">Send an LS to RAN2 requesting </w:t>
      </w:r>
      <w:bookmarkStart w:id="23" w:name="_Hlk158740157"/>
      <w:r w:rsidR="009A7256" w:rsidRPr="009A7256">
        <w:rPr>
          <w:lang w:val="en-US"/>
        </w:rPr>
        <w:t xml:space="preserve">to add in </w:t>
      </w:r>
      <w:r w:rsidR="009A7256" w:rsidRPr="009A7256">
        <w:rPr>
          <w:i/>
          <w:iCs/>
          <w:lang w:val="en-US"/>
        </w:rPr>
        <w:t>CG-config</w:t>
      </w:r>
      <w:r w:rsidR="009A7256" w:rsidRPr="009A7256">
        <w:rPr>
          <w:lang w:val="en-US"/>
        </w:rPr>
        <w:t xml:space="preserve"> a flag indicating that the PSCell Change is SN-initiated, which is set by the SN if SN has configured the UE with an SPR configuration</w:t>
      </w:r>
      <w:bookmarkEnd w:id="23"/>
      <w:r w:rsidRPr="005D761B">
        <w:rPr>
          <w:lang w:val="en-US"/>
        </w:rPr>
        <w:t>.</w:t>
      </w:r>
    </w:p>
    <w:p w14:paraId="483A7B8E" w14:textId="77777777" w:rsidR="009676D8" w:rsidRDefault="009676D8">
      <w:pPr>
        <w:overflowPunct/>
        <w:autoSpaceDE/>
        <w:autoSpaceDN/>
        <w:adjustRightInd/>
        <w:spacing w:after="0"/>
        <w:textAlignment w:val="auto"/>
        <w:rPr>
          <w:rFonts w:eastAsia="Times New Roman"/>
          <w:b/>
          <w:bCs/>
          <w:lang w:val="en-US" w:eastAsia="zh-CN"/>
        </w:rPr>
      </w:pPr>
      <w:r>
        <w:rPr>
          <w:lang w:val="en-US"/>
        </w:rPr>
        <w:br w:type="page"/>
      </w:r>
    </w:p>
    <w:p w14:paraId="06A2C471" w14:textId="35F9A6D6" w:rsidR="009676D8" w:rsidRDefault="009676D8" w:rsidP="009676D8">
      <w:pPr>
        <w:pStyle w:val="Heading1"/>
        <w:rPr>
          <w:rFonts w:cs="Arial"/>
        </w:rPr>
      </w:pPr>
      <w:r>
        <w:rPr>
          <w:rFonts w:cs="Arial"/>
        </w:rPr>
        <w:lastRenderedPageBreak/>
        <w:t>Annex: LS to RAN2</w:t>
      </w:r>
    </w:p>
    <w:p w14:paraId="2BA94BB0" w14:textId="77777777" w:rsidR="009676D8" w:rsidRDefault="009676D8" w:rsidP="009676D8"/>
    <w:p w14:paraId="381DD03C" w14:textId="555A13A6" w:rsidR="009676D8" w:rsidRDefault="009676D8" w:rsidP="009676D8">
      <w:pPr>
        <w:pStyle w:val="CRCoverPage"/>
        <w:tabs>
          <w:tab w:val="right" w:pos="9639"/>
        </w:tabs>
        <w:spacing w:after="0"/>
        <w:rPr>
          <w:b/>
          <w:i/>
          <w:noProof/>
          <w:sz w:val="28"/>
        </w:rPr>
      </w:pPr>
      <w:r w:rsidRPr="001948C9">
        <w:rPr>
          <w:b/>
          <w:noProof/>
          <w:sz w:val="24"/>
        </w:rPr>
        <w:t>3GPP TSG-RAN WG3 Meeting #1</w:t>
      </w:r>
      <w:r>
        <w:rPr>
          <w:b/>
          <w:noProof/>
          <w:sz w:val="24"/>
        </w:rPr>
        <w:t>24</w:t>
      </w:r>
      <w:r>
        <w:rPr>
          <w:b/>
          <w:i/>
          <w:noProof/>
          <w:sz w:val="28"/>
        </w:rPr>
        <w:tab/>
      </w:r>
      <w:r w:rsidRPr="009676D8">
        <w:rPr>
          <w:b/>
          <w:iCs/>
          <w:noProof/>
          <w:sz w:val="24"/>
          <w:szCs w:val="18"/>
          <w:highlight w:val="yellow"/>
        </w:rPr>
        <w:t>R3-24xxxx</w:t>
      </w:r>
    </w:p>
    <w:p w14:paraId="6ACA6EC0" w14:textId="26D49B90" w:rsidR="009676D8" w:rsidRDefault="009676D8" w:rsidP="009676D8">
      <w:pPr>
        <w:pStyle w:val="CRCoverPage"/>
        <w:outlineLvl w:val="0"/>
        <w:rPr>
          <w:b/>
          <w:noProof/>
          <w:sz w:val="24"/>
        </w:rPr>
      </w:pPr>
      <w:r>
        <w:rPr>
          <w:b/>
          <w:noProof/>
          <w:sz w:val="24"/>
        </w:rPr>
        <w:t>Fukuoka</w:t>
      </w:r>
      <w:r w:rsidRPr="00DA4092">
        <w:rPr>
          <w:b/>
          <w:noProof/>
          <w:sz w:val="24"/>
        </w:rPr>
        <w:t>,</w:t>
      </w:r>
      <w:r>
        <w:rPr>
          <w:b/>
          <w:noProof/>
          <w:sz w:val="24"/>
        </w:rPr>
        <w:t xml:space="preserve"> Japan</w:t>
      </w:r>
      <w:r w:rsidRPr="007F112C">
        <w:rPr>
          <w:b/>
          <w:noProof/>
          <w:sz w:val="24"/>
        </w:rPr>
        <w:t xml:space="preserve">, </w:t>
      </w:r>
      <w:r>
        <w:rPr>
          <w:b/>
          <w:noProof/>
          <w:sz w:val="24"/>
        </w:rPr>
        <w:t xml:space="preserve">20 – 24 May, </w:t>
      </w:r>
      <w:r w:rsidRPr="007F112C">
        <w:rPr>
          <w:b/>
          <w:noProof/>
          <w:sz w:val="24"/>
        </w:rPr>
        <w:t>202</w:t>
      </w:r>
      <w:r>
        <w:rPr>
          <w:b/>
          <w:noProof/>
          <w:sz w:val="24"/>
        </w:rPr>
        <w:t>4</w:t>
      </w:r>
    </w:p>
    <w:p w14:paraId="7307BD99" w14:textId="77777777" w:rsidR="009676D8" w:rsidRDefault="009676D8" w:rsidP="009676D8">
      <w:pPr>
        <w:rPr>
          <w:rFonts w:cs="Arial"/>
        </w:rPr>
      </w:pPr>
    </w:p>
    <w:p w14:paraId="0B018E8C" w14:textId="36739608" w:rsidR="009676D8" w:rsidRPr="004E3939" w:rsidRDefault="009676D8" w:rsidP="009676D8">
      <w:pPr>
        <w:spacing w:after="60"/>
        <w:ind w:left="1985" w:hanging="1985"/>
        <w:rPr>
          <w:rFonts w:cs="Arial"/>
          <w:b/>
          <w:sz w:val="22"/>
          <w:szCs w:val="22"/>
        </w:rPr>
      </w:pPr>
      <w:r w:rsidRPr="004E3939">
        <w:rPr>
          <w:rFonts w:cs="Arial"/>
          <w:b/>
          <w:sz w:val="22"/>
          <w:szCs w:val="22"/>
        </w:rPr>
        <w:t>Title:</w:t>
      </w:r>
      <w:r w:rsidRPr="004E3939">
        <w:rPr>
          <w:rFonts w:cs="Arial"/>
          <w:b/>
          <w:sz w:val="22"/>
          <w:szCs w:val="22"/>
        </w:rPr>
        <w:tab/>
      </w:r>
      <w:r w:rsidRPr="006C41B0">
        <w:rPr>
          <w:rFonts w:cs="Arial"/>
          <w:b/>
          <w:color w:val="FF0000"/>
          <w:sz w:val="22"/>
          <w:szCs w:val="22"/>
        </w:rPr>
        <w:t>[DRAFT]</w:t>
      </w:r>
      <w:r w:rsidRPr="003B4314">
        <w:rPr>
          <w:rFonts w:cs="Arial"/>
          <w:b/>
          <w:sz w:val="22"/>
          <w:szCs w:val="22"/>
        </w:rPr>
        <w:t xml:space="preserve"> </w:t>
      </w:r>
      <w:r w:rsidRPr="00217CA5">
        <w:rPr>
          <w:rFonts w:cs="Arial"/>
          <w:bCs/>
          <w:sz w:val="22"/>
          <w:szCs w:val="22"/>
        </w:rPr>
        <w:t xml:space="preserve">LS on </w:t>
      </w:r>
      <w:r w:rsidRPr="009676D8">
        <w:rPr>
          <w:rFonts w:cs="Arial"/>
          <w:bCs/>
          <w:sz w:val="22"/>
          <w:szCs w:val="22"/>
        </w:rPr>
        <w:t>SN-initiated flag signalling for SPR</w:t>
      </w:r>
    </w:p>
    <w:p w14:paraId="311EB597" w14:textId="77777777" w:rsidR="009676D8" w:rsidRPr="004E3939" w:rsidRDefault="009676D8" w:rsidP="009676D8">
      <w:pPr>
        <w:spacing w:after="60"/>
        <w:ind w:left="1985" w:hanging="1985"/>
        <w:rPr>
          <w:rFonts w:cs="Arial"/>
          <w:b/>
          <w:bCs/>
          <w:sz w:val="22"/>
          <w:szCs w:val="22"/>
        </w:rPr>
      </w:pPr>
      <w:bookmarkStart w:id="24" w:name="OLE_LINK59"/>
      <w:bookmarkStart w:id="25" w:name="OLE_LINK60"/>
      <w:bookmarkStart w:id="26" w:name="OLE_LINK61"/>
      <w:r w:rsidRPr="004E3939">
        <w:rPr>
          <w:rFonts w:cs="Arial"/>
          <w:b/>
          <w:sz w:val="22"/>
          <w:szCs w:val="22"/>
        </w:rPr>
        <w:t>Release:</w:t>
      </w:r>
      <w:r w:rsidRPr="004E3939">
        <w:rPr>
          <w:rFonts w:cs="Arial"/>
          <w:b/>
          <w:bCs/>
          <w:sz w:val="22"/>
          <w:szCs w:val="22"/>
        </w:rPr>
        <w:tab/>
      </w:r>
      <w:r w:rsidRPr="00EA73DF">
        <w:rPr>
          <w:rFonts w:cs="Arial"/>
          <w:sz w:val="22"/>
          <w:szCs w:val="22"/>
        </w:rPr>
        <w:t>Release 18</w:t>
      </w:r>
    </w:p>
    <w:bookmarkEnd w:id="24"/>
    <w:bookmarkEnd w:id="25"/>
    <w:bookmarkEnd w:id="26"/>
    <w:p w14:paraId="0229291E" w14:textId="4641671B" w:rsidR="009676D8" w:rsidRPr="00B97703" w:rsidRDefault="009676D8" w:rsidP="009676D8">
      <w:pPr>
        <w:spacing w:after="60"/>
        <w:ind w:left="1985" w:hanging="1985"/>
        <w:rPr>
          <w:rFonts w:cs="Arial"/>
          <w:b/>
          <w:bCs/>
          <w:sz w:val="22"/>
          <w:szCs w:val="22"/>
        </w:rPr>
      </w:pPr>
      <w:r w:rsidRPr="004E3939">
        <w:rPr>
          <w:rFonts w:cs="Arial"/>
          <w:b/>
          <w:sz w:val="22"/>
          <w:szCs w:val="22"/>
        </w:rPr>
        <w:t>Work Item:</w:t>
      </w:r>
      <w:r w:rsidRPr="004E3939">
        <w:rPr>
          <w:rFonts w:cs="Arial"/>
          <w:b/>
          <w:bCs/>
          <w:sz w:val="22"/>
          <w:szCs w:val="22"/>
        </w:rPr>
        <w:tab/>
      </w:r>
      <w:r w:rsidRPr="009676D8">
        <w:rPr>
          <w:rFonts w:cs="Arial"/>
          <w:sz w:val="22"/>
          <w:szCs w:val="22"/>
        </w:rPr>
        <w:t>NR_ENDC_SON_MDT_enh2-Core</w:t>
      </w:r>
    </w:p>
    <w:p w14:paraId="001B0D6A" w14:textId="77777777" w:rsidR="009676D8" w:rsidRPr="004E3939" w:rsidRDefault="009676D8" w:rsidP="009676D8">
      <w:pPr>
        <w:spacing w:after="60"/>
        <w:ind w:left="1985" w:hanging="1985"/>
        <w:rPr>
          <w:rFonts w:cs="Arial"/>
          <w:b/>
          <w:sz w:val="22"/>
          <w:szCs w:val="22"/>
        </w:rPr>
      </w:pPr>
    </w:p>
    <w:p w14:paraId="28DE40C0" w14:textId="77777777" w:rsidR="009676D8" w:rsidRPr="004E3939" w:rsidRDefault="009676D8" w:rsidP="009676D8">
      <w:pPr>
        <w:spacing w:after="60"/>
        <w:ind w:left="1985" w:hanging="1985"/>
        <w:rPr>
          <w:rFonts w:cs="Arial"/>
          <w:b/>
          <w:sz w:val="22"/>
          <w:szCs w:val="22"/>
        </w:rPr>
      </w:pPr>
      <w:r w:rsidRPr="00DA53A0">
        <w:rPr>
          <w:rFonts w:cs="Arial"/>
          <w:b/>
          <w:sz w:val="22"/>
          <w:szCs w:val="22"/>
        </w:rPr>
        <w:t>Source:</w:t>
      </w:r>
      <w:r w:rsidRPr="00DA53A0">
        <w:rPr>
          <w:rFonts w:cs="Arial"/>
          <w:b/>
          <w:sz w:val="22"/>
          <w:szCs w:val="22"/>
        </w:rPr>
        <w:tab/>
      </w:r>
      <w:r w:rsidRPr="001820EC">
        <w:rPr>
          <w:rFonts w:cs="Arial"/>
          <w:bCs/>
          <w:sz w:val="22"/>
          <w:szCs w:val="22"/>
        </w:rPr>
        <w:t xml:space="preserve">Ericsson </w:t>
      </w:r>
      <w:r w:rsidRPr="001820EC">
        <w:rPr>
          <w:rFonts w:cs="Arial"/>
          <w:bCs/>
          <w:sz w:val="22"/>
          <w:szCs w:val="22"/>
          <w:highlight w:val="yellow"/>
        </w:rPr>
        <w:t>(will be RAN3)</w:t>
      </w:r>
    </w:p>
    <w:p w14:paraId="7166DAC9" w14:textId="0B789232" w:rsidR="009676D8" w:rsidRPr="004E3939" w:rsidRDefault="009676D8" w:rsidP="009676D8">
      <w:pPr>
        <w:spacing w:after="60"/>
        <w:ind w:left="1985" w:hanging="1985"/>
        <w:rPr>
          <w:rFonts w:cs="Arial"/>
          <w:b/>
          <w:bCs/>
          <w:sz w:val="22"/>
          <w:szCs w:val="22"/>
        </w:rPr>
      </w:pPr>
      <w:r w:rsidRPr="004E3939">
        <w:rPr>
          <w:rFonts w:cs="Arial"/>
          <w:b/>
          <w:sz w:val="22"/>
          <w:szCs w:val="22"/>
        </w:rPr>
        <w:t>To:</w:t>
      </w:r>
      <w:r w:rsidRPr="004E3939">
        <w:rPr>
          <w:rFonts w:cs="Arial"/>
          <w:b/>
          <w:bCs/>
          <w:sz w:val="22"/>
          <w:szCs w:val="22"/>
        </w:rPr>
        <w:tab/>
      </w:r>
      <w:r>
        <w:rPr>
          <w:rFonts w:cs="Arial"/>
          <w:sz w:val="22"/>
          <w:szCs w:val="22"/>
        </w:rPr>
        <w:t>RAN2</w:t>
      </w:r>
    </w:p>
    <w:p w14:paraId="11E4472F" w14:textId="77777777" w:rsidR="009676D8" w:rsidRPr="004E3939" w:rsidRDefault="009676D8" w:rsidP="009676D8">
      <w:pPr>
        <w:spacing w:after="60"/>
        <w:ind w:left="1985" w:hanging="1985"/>
        <w:rPr>
          <w:rFonts w:cs="Arial"/>
          <w:b/>
          <w:bCs/>
          <w:sz w:val="22"/>
          <w:szCs w:val="22"/>
        </w:rPr>
      </w:pPr>
      <w:bookmarkStart w:id="27" w:name="OLE_LINK45"/>
      <w:bookmarkStart w:id="28" w:name="OLE_LINK46"/>
      <w:r w:rsidRPr="004E3939">
        <w:rPr>
          <w:rFonts w:cs="Arial"/>
          <w:b/>
          <w:sz w:val="22"/>
          <w:szCs w:val="22"/>
        </w:rPr>
        <w:t>Cc:</w:t>
      </w:r>
      <w:r w:rsidRPr="004E3939">
        <w:rPr>
          <w:rFonts w:cs="Arial"/>
          <w:b/>
          <w:bCs/>
          <w:sz w:val="22"/>
          <w:szCs w:val="22"/>
        </w:rPr>
        <w:tab/>
      </w:r>
    </w:p>
    <w:bookmarkEnd w:id="27"/>
    <w:bookmarkEnd w:id="28"/>
    <w:p w14:paraId="7D8B9AC8" w14:textId="77777777" w:rsidR="009676D8" w:rsidRDefault="009676D8" w:rsidP="009676D8">
      <w:pPr>
        <w:spacing w:after="60"/>
        <w:ind w:left="1985" w:hanging="1985"/>
        <w:rPr>
          <w:rFonts w:cs="Arial"/>
          <w:bCs/>
        </w:rPr>
      </w:pPr>
    </w:p>
    <w:p w14:paraId="6FBDDA26" w14:textId="77777777" w:rsidR="009676D8" w:rsidRPr="003E67D1" w:rsidRDefault="009676D8" w:rsidP="009676D8">
      <w:pPr>
        <w:tabs>
          <w:tab w:val="left" w:pos="2268"/>
        </w:tabs>
        <w:overflowPunct/>
        <w:autoSpaceDE/>
        <w:autoSpaceDN/>
        <w:adjustRightInd/>
        <w:spacing w:after="0"/>
        <w:textAlignment w:val="auto"/>
        <w:rPr>
          <w:rFonts w:cs="Arial"/>
          <w:bCs/>
        </w:rPr>
      </w:pPr>
      <w:r w:rsidRPr="003E67D1">
        <w:rPr>
          <w:rFonts w:cs="Arial"/>
          <w:b/>
          <w:sz w:val="22"/>
          <w:szCs w:val="22"/>
        </w:rPr>
        <w:t>Contact Person:</w:t>
      </w:r>
      <w:r w:rsidRPr="003E67D1">
        <w:rPr>
          <w:rFonts w:cs="Arial"/>
          <w:bCs/>
        </w:rPr>
        <w:tab/>
      </w:r>
    </w:p>
    <w:p w14:paraId="6166C86F" w14:textId="77777777" w:rsidR="009676D8" w:rsidRPr="003E67D1" w:rsidRDefault="009676D8" w:rsidP="009676D8">
      <w:pPr>
        <w:keepNext/>
        <w:tabs>
          <w:tab w:val="left" w:pos="2268"/>
          <w:tab w:val="left" w:pos="2694"/>
        </w:tabs>
        <w:overflowPunct/>
        <w:autoSpaceDE/>
        <w:autoSpaceDN/>
        <w:adjustRightInd/>
        <w:spacing w:after="0"/>
        <w:ind w:left="567"/>
        <w:textAlignment w:val="auto"/>
        <w:outlineLvl w:val="3"/>
        <w:rPr>
          <w:rFonts w:cs="Arial"/>
          <w:bCs/>
        </w:rPr>
      </w:pPr>
      <w:r w:rsidRPr="003E67D1">
        <w:rPr>
          <w:rFonts w:cs="Arial"/>
          <w:b/>
        </w:rPr>
        <w:t>Name:</w:t>
      </w:r>
      <w:r w:rsidRPr="003E67D1">
        <w:rPr>
          <w:rFonts w:cs="Arial"/>
          <w:bCs/>
        </w:rPr>
        <w:tab/>
        <w:t>Julien Muller</w:t>
      </w:r>
    </w:p>
    <w:p w14:paraId="3F242211" w14:textId="77777777" w:rsidR="009676D8" w:rsidRPr="003E67D1" w:rsidRDefault="009676D8" w:rsidP="009676D8">
      <w:pPr>
        <w:tabs>
          <w:tab w:val="left" w:pos="2268"/>
          <w:tab w:val="left" w:pos="2694"/>
        </w:tabs>
        <w:overflowPunct/>
        <w:autoSpaceDE/>
        <w:autoSpaceDN/>
        <w:adjustRightInd/>
        <w:spacing w:after="0"/>
        <w:ind w:left="567"/>
        <w:textAlignment w:val="auto"/>
        <w:rPr>
          <w:rFonts w:cs="Arial"/>
          <w:bCs/>
        </w:rPr>
      </w:pPr>
      <w:r w:rsidRPr="003E67D1">
        <w:rPr>
          <w:rFonts w:cs="Arial"/>
          <w:b/>
        </w:rPr>
        <w:t>Tel. Number:</w:t>
      </w:r>
      <w:r w:rsidRPr="003E67D1">
        <w:rPr>
          <w:rFonts w:cs="Arial"/>
          <w:bCs/>
        </w:rPr>
        <w:tab/>
      </w:r>
    </w:p>
    <w:p w14:paraId="683BB48C" w14:textId="77777777" w:rsidR="009676D8" w:rsidRPr="003E67D1" w:rsidRDefault="009676D8" w:rsidP="009676D8">
      <w:pPr>
        <w:keepNext/>
        <w:tabs>
          <w:tab w:val="left" w:pos="2268"/>
          <w:tab w:val="left" w:pos="2694"/>
        </w:tabs>
        <w:overflowPunct/>
        <w:autoSpaceDE/>
        <w:autoSpaceDN/>
        <w:adjustRightInd/>
        <w:spacing w:after="0"/>
        <w:ind w:left="567"/>
        <w:textAlignment w:val="auto"/>
        <w:outlineLvl w:val="6"/>
        <w:rPr>
          <w:rFonts w:cs="Arial"/>
          <w:bCs/>
          <w:color w:val="0000FF"/>
        </w:rPr>
      </w:pPr>
      <w:r w:rsidRPr="003E67D1">
        <w:rPr>
          <w:rFonts w:cs="Arial"/>
          <w:b/>
          <w:color w:val="0000FF"/>
        </w:rPr>
        <w:t>E-mail Address:</w:t>
      </w:r>
      <w:r w:rsidRPr="003E67D1">
        <w:rPr>
          <w:rFonts w:cs="Arial"/>
          <w:bCs/>
          <w:color w:val="0000FF"/>
        </w:rPr>
        <w:tab/>
        <w:t>julien dot muller at ericsson dot com</w:t>
      </w:r>
    </w:p>
    <w:p w14:paraId="558A5EE9" w14:textId="77777777" w:rsidR="009676D8" w:rsidRDefault="009676D8" w:rsidP="009676D8">
      <w:pPr>
        <w:spacing w:after="60"/>
        <w:ind w:left="1985" w:hanging="1985"/>
        <w:rPr>
          <w:rFonts w:cs="Arial"/>
          <w:b/>
          <w:bCs/>
          <w:sz w:val="22"/>
          <w:szCs w:val="22"/>
        </w:rPr>
      </w:pPr>
    </w:p>
    <w:p w14:paraId="3867FABE" w14:textId="77777777" w:rsidR="009676D8" w:rsidRPr="00383545" w:rsidRDefault="009676D8" w:rsidP="009676D8">
      <w:pPr>
        <w:spacing w:after="60"/>
        <w:ind w:left="1985" w:hanging="1985"/>
        <w:rPr>
          <w:rFonts w:cs="Arial"/>
          <w:b/>
          <w:sz w:val="22"/>
          <w:szCs w:val="22"/>
        </w:rPr>
      </w:pPr>
      <w:r w:rsidRPr="00383545">
        <w:rPr>
          <w:rFonts w:cs="Arial"/>
          <w:b/>
          <w:sz w:val="22"/>
          <w:szCs w:val="22"/>
        </w:rPr>
        <w:t>Send any reply LS to:</w:t>
      </w:r>
      <w:r w:rsidRPr="00383545">
        <w:rPr>
          <w:rFonts w:cs="Arial"/>
          <w:b/>
          <w:sz w:val="22"/>
          <w:szCs w:val="22"/>
        </w:rPr>
        <w:tab/>
        <w:t xml:space="preserve">3GPP Liaisons Coordinator, </w:t>
      </w:r>
      <w:hyperlink r:id="rId11" w:history="1">
        <w:r w:rsidRPr="00383545">
          <w:rPr>
            <w:rStyle w:val="Hyperlink"/>
            <w:rFonts w:cs="Arial"/>
            <w:b/>
            <w:sz w:val="22"/>
            <w:szCs w:val="22"/>
          </w:rPr>
          <w:t>mailto:3GPPLiaison@etsi.org</w:t>
        </w:r>
      </w:hyperlink>
    </w:p>
    <w:p w14:paraId="080B2CA9" w14:textId="77777777" w:rsidR="009676D8" w:rsidRDefault="009676D8" w:rsidP="009676D8">
      <w:pPr>
        <w:spacing w:after="60"/>
        <w:ind w:left="1985" w:hanging="1985"/>
        <w:rPr>
          <w:rFonts w:cs="Arial"/>
          <w:b/>
        </w:rPr>
      </w:pPr>
    </w:p>
    <w:p w14:paraId="2FBCF682" w14:textId="77777777" w:rsidR="009676D8" w:rsidRDefault="009676D8" w:rsidP="009676D8">
      <w:pPr>
        <w:pStyle w:val="Heading1"/>
      </w:pPr>
      <w:r>
        <w:t>1</w:t>
      </w:r>
      <w:r>
        <w:tab/>
        <w:t>Overall description</w:t>
      </w:r>
    </w:p>
    <w:p w14:paraId="10046497" w14:textId="2055652C" w:rsidR="002E23F5" w:rsidRPr="002E23F5" w:rsidRDefault="002E23F5" w:rsidP="002E23F5">
      <w:pPr>
        <w:rPr>
          <w:rFonts w:cs="Arial"/>
        </w:rPr>
      </w:pPr>
      <w:r w:rsidRPr="002E23F5">
        <w:rPr>
          <w:rFonts w:cs="Arial"/>
        </w:rPr>
        <w:t xml:space="preserve">RAN3 </w:t>
      </w:r>
      <w:r>
        <w:rPr>
          <w:rFonts w:cs="Arial"/>
        </w:rPr>
        <w:t xml:space="preserve">has </w:t>
      </w:r>
      <w:r w:rsidRPr="002E23F5">
        <w:rPr>
          <w:rFonts w:cs="Arial"/>
        </w:rPr>
        <w:t>discussed</w:t>
      </w:r>
      <w:r>
        <w:rPr>
          <w:rFonts w:cs="Arial"/>
        </w:rPr>
        <w:t xml:space="preserve"> the configuration of SPR and concluded that t</w:t>
      </w:r>
      <w:r w:rsidRPr="007557B1">
        <w:rPr>
          <w:lang w:val="en-US"/>
        </w:rPr>
        <w:t xml:space="preserve">here are situations where the MN does not know </w:t>
      </w:r>
      <w:r>
        <w:rPr>
          <w:lang w:val="en-US"/>
        </w:rPr>
        <w:t>whether the SN has configured</w:t>
      </w:r>
      <w:r w:rsidRPr="007557B1">
        <w:rPr>
          <w:lang w:val="en-US"/>
        </w:rPr>
        <w:t xml:space="preserve"> a UE for SPR</w:t>
      </w:r>
      <w:r>
        <w:rPr>
          <w:lang w:val="en-US"/>
        </w:rPr>
        <w:t xml:space="preserve"> or not</w:t>
      </w:r>
      <w:r>
        <w:rPr>
          <w:rFonts w:cs="Arial"/>
        </w:rPr>
        <w:t xml:space="preserve">. </w:t>
      </w:r>
      <w:r w:rsidR="006D200B">
        <w:rPr>
          <w:rFonts w:cs="Arial"/>
        </w:rPr>
        <w:t>Therefore, t</w:t>
      </w:r>
      <w:r>
        <w:rPr>
          <w:rFonts w:cs="Arial"/>
        </w:rPr>
        <w:t>he</w:t>
      </w:r>
      <w:r w:rsidRPr="002E23F5">
        <w:rPr>
          <w:lang w:val="en-US"/>
        </w:rPr>
        <w:t xml:space="preserve"> </w:t>
      </w:r>
      <w:r w:rsidRPr="00BC3E79">
        <w:rPr>
          <w:lang w:val="en-US"/>
        </w:rPr>
        <w:t>SN</w:t>
      </w:r>
      <w:r>
        <w:rPr>
          <w:lang w:val="en-US"/>
        </w:rPr>
        <w:t xml:space="preserve"> needs to</w:t>
      </w:r>
      <w:r w:rsidRPr="00BC3E79">
        <w:rPr>
          <w:lang w:val="en-US"/>
        </w:rPr>
        <w:t xml:space="preserve"> inform the </w:t>
      </w:r>
      <w:r w:rsidR="001D52F7">
        <w:rPr>
          <w:lang w:val="en-US"/>
        </w:rPr>
        <w:t xml:space="preserve">MN </w:t>
      </w:r>
      <w:r w:rsidR="006D200B">
        <w:rPr>
          <w:lang w:val="en-US"/>
        </w:rPr>
        <w:t xml:space="preserve">that </w:t>
      </w:r>
      <w:r w:rsidR="006D200B" w:rsidRPr="00BC3E79">
        <w:rPr>
          <w:lang w:val="en-US"/>
        </w:rPr>
        <w:t>SN has configured the UE with an SPR configuration</w:t>
      </w:r>
      <w:r w:rsidRPr="00BC3E79">
        <w:rPr>
          <w:lang w:val="en-US"/>
        </w:rPr>
        <w:t xml:space="preserve">, </w:t>
      </w:r>
      <w:r w:rsidR="006D200B">
        <w:rPr>
          <w:lang w:val="en-US"/>
        </w:rPr>
        <w:t xml:space="preserve">or directly the </w:t>
      </w:r>
      <w:r w:rsidR="006D200B" w:rsidRPr="00BC3E79">
        <w:rPr>
          <w:lang w:val="en-US"/>
        </w:rPr>
        <w:t xml:space="preserve">UE, </w:t>
      </w:r>
      <w:r w:rsidR="006D200B">
        <w:rPr>
          <w:lang w:val="en-US"/>
        </w:rPr>
        <w:t xml:space="preserve">via the MN, </w:t>
      </w:r>
      <w:r w:rsidRPr="00BC3E79">
        <w:rPr>
          <w:lang w:val="en-US"/>
        </w:rPr>
        <w:t>that PSCell Change is SN-initiated</w:t>
      </w:r>
      <w:r w:rsidR="001D52F7">
        <w:rPr>
          <w:lang w:val="en-US"/>
        </w:rPr>
        <w:t>.</w:t>
      </w:r>
    </w:p>
    <w:p w14:paraId="6B8D97F1" w14:textId="42A3BDDC" w:rsidR="009676D8" w:rsidRDefault="00DB27A4" w:rsidP="002E23F5">
      <w:pPr>
        <w:rPr>
          <w:rFonts w:cs="Arial"/>
        </w:rPr>
      </w:pPr>
      <w:r>
        <w:rPr>
          <w:rFonts w:cs="Arial"/>
        </w:rPr>
        <w:t>In order to solve this issue</w:t>
      </w:r>
      <w:r w:rsidR="001D52F7">
        <w:rPr>
          <w:rFonts w:cs="Arial"/>
        </w:rPr>
        <w:t xml:space="preserve">, RAN3 </w:t>
      </w:r>
      <w:r>
        <w:rPr>
          <w:rFonts w:cs="Arial"/>
        </w:rPr>
        <w:t xml:space="preserve">respectfully </w:t>
      </w:r>
      <w:r w:rsidR="001D52F7" w:rsidRPr="009A7256">
        <w:rPr>
          <w:lang w:val="en-US"/>
        </w:rPr>
        <w:t>reques</w:t>
      </w:r>
      <w:r>
        <w:rPr>
          <w:lang w:val="en-US"/>
        </w:rPr>
        <w:t>ts RAN2</w:t>
      </w:r>
      <w:r w:rsidR="001D52F7" w:rsidRPr="009A7256">
        <w:rPr>
          <w:lang w:val="en-US"/>
        </w:rPr>
        <w:t xml:space="preserve"> to add</w:t>
      </w:r>
      <w:r>
        <w:rPr>
          <w:lang w:val="en-US"/>
        </w:rPr>
        <w:t>,</w:t>
      </w:r>
      <w:r w:rsidR="001D52F7" w:rsidRPr="009A7256">
        <w:rPr>
          <w:lang w:val="en-US"/>
        </w:rPr>
        <w:t xml:space="preserve"> in </w:t>
      </w:r>
      <w:r w:rsidR="001D52F7" w:rsidRPr="009A7256">
        <w:rPr>
          <w:i/>
          <w:iCs/>
          <w:lang w:val="en-US"/>
        </w:rPr>
        <w:t>CG-config</w:t>
      </w:r>
      <w:r>
        <w:rPr>
          <w:i/>
          <w:iCs/>
          <w:lang w:val="en-US"/>
        </w:rPr>
        <w:t>,</w:t>
      </w:r>
      <w:r w:rsidR="001D52F7" w:rsidRPr="009A7256">
        <w:rPr>
          <w:lang w:val="en-US"/>
        </w:rPr>
        <w:t xml:space="preserve"> a flag indicating that the PSCell Change is SN-initiated, which is set by the SN if SN has configured the UE with an SPR configuration</w:t>
      </w:r>
      <w:r>
        <w:rPr>
          <w:rFonts w:cs="Arial"/>
        </w:rPr>
        <w:t>.</w:t>
      </w:r>
    </w:p>
    <w:p w14:paraId="320AEE44" w14:textId="77777777" w:rsidR="009676D8" w:rsidRDefault="009676D8" w:rsidP="009676D8">
      <w:pPr>
        <w:pStyle w:val="Heading1"/>
      </w:pPr>
      <w:r>
        <w:t>2</w:t>
      </w:r>
      <w:r>
        <w:tab/>
        <w:t>Actions</w:t>
      </w:r>
    </w:p>
    <w:p w14:paraId="686367F7" w14:textId="16CCF7D9" w:rsidR="009676D8" w:rsidRDefault="009676D8" w:rsidP="009676D8">
      <w:pPr>
        <w:ind w:left="1985" w:hanging="1985"/>
        <w:rPr>
          <w:rFonts w:cs="Arial"/>
          <w:b/>
        </w:rPr>
      </w:pPr>
      <w:r>
        <w:rPr>
          <w:rFonts w:cs="Arial"/>
          <w:b/>
        </w:rPr>
        <w:t xml:space="preserve">Action to RAN2 group. </w:t>
      </w:r>
    </w:p>
    <w:p w14:paraId="48985096" w14:textId="1EE90E58" w:rsidR="009676D8" w:rsidRPr="008A2613" w:rsidRDefault="00DB27A4" w:rsidP="009676D8">
      <w:pPr>
        <w:rPr>
          <w:rFonts w:cs="Arial"/>
          <w:b/>
        </w:rPr>
      </w:pPr>
      <w:r w:rsidRPr="00DB27A4">
        <w:rPr>
          <w:rFonts w:cs="Arial"/>
          <w:b/>
        </w:rPr>
        <w:t xml:space="preserve">RAN3 respectfully requests RAN2 to add, in </w:t>
      </w:r>
      <w:r w:rsidRPr="00DB27A4">
        <w:rPr>
          <w:rFonts w:cs="Arial"/>
          <w:b/>
          <w:i/>
          <w:iCs/>
        </w:rPr>
        <w:t>CG-config</w:t>
      </w:r>
      <w:r w:rsidRPr="00DB27A4">
        <w:rPr>
          <w:rFonts w:cs="Arial"/>
          <w:b/>
        </w:rPr>
        <w:t>, a flag indicating that the PSCell Change is SN-initiated, which is set by the SN if SN has configured the UE with an SPR configuration</w:t>
      </w:r>
      <w:r w:rsidR="009676D8">
        <w:rPr>
          <w:rFonts w:cs="Arial"/>
          <w:b/>
        </w:rPr>
        <w:t>.</w:t>
      </w:r>
    </w:p>
    <w:p w14:paraId="16586CE0" w14:textId="77777777" w:rsidR="009676D8" w:rsidRDefault="009676D8" w:rsidP="009676D8">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9D2FEF">
        <w:rPr>
          <w:rFonts w:cs="Arial"/>
          <w:bCs/>
          <w:szCs w:val="36"/>
        </w:rPr>
        <w:t xml:space="preserve">TSG-RAN WG3 </w:t>
      </w:r>
      <w:r>
        <w:rPr>
          <w:szCs w:val="36"/>
        </w:rPr>
        <w:t>m</w:t>
      </w:r>
      <w:r w:rsidRPr="000F6242">
        <w:rPr>
          <w:szCs w:val="36"/>
        </w:rPr>
        <w:t>eetings</w:t>
      </w:r>
    </w:p>
    <w:p w14:paraId="595593CE" w14:textId="29151101" w:rsidR="009676D8" w:rsidRDefault="009676D8" w:rsidP="009676D8">
      <w:pPr>
        <w:rPr>
          <w:rFonts w:cs="Arial"/>
          <w:bCs/>
        </w:rPr>
      </w:pPr>
      <w:r>
        <w:rPr>
          <w:rFonts w:cs="Arial"/>
          <w:bCs/>
        </w:rPr>
        <w:t>TSG-RAN WG3 Meeting#12</w:t>
      </w:r>
      <w:r w:rsidR="002E23F5">
        <w:rPr>
          <w:rFonts w:cs="Arial"/>
          <w:bCs/>
        </w:rPr>
        <w:t>5</w:t>
      </w:r>
      <w:r>
        <w:rPr>
          <w:rFonts w:cs="Arial"/>
          <w:bCs/>
        </w:rPr>
        <w:tab/>
      </w:r>
      <w:r>
        <w:rPr>
          <w:rFonts w:cs="Arial"/>
          <w:bCs/>
        </w:rPr>
        <w:tab/>
      </w:r>
      <w:r>
        <w:rPr>
          <w:rFonts w:cs="Arial"/>
          <w:bCs/>
        </w:rPr>
        <w:tab/>
      </w:r>
      <w:r w:rsidR="002E23F5">
        <w:rPr>
          <w:rFonts w:cs="Arial"/>
          <w:bCs/>
        </w:rPr>
        <w:t>19</w:t>
      </w:r>
      <w:r>
        <w:rPr>
          <w:rFonts w:cs="Arial"/>
          <w:bCs/>
        </w:rPr>
        <w:t xml:space="preserve"> - 2</w:t>
      </w:r>
      <w:r w:rsidR="002E23F5">
        <w:rPr>
          <w:rFonts w:cs="Arial"/>
          <w:bCs/>
        </w:rPr>
        <w:t>3</w:t>
      </w:r>
      <w:r>
        <w:rPr>
          <w:rFonts w:cs="Arial"/>
          <w:bCs/>
        </w:rPr>
        <w:t xml:space="preserve"> August 202</w:t>
      </w:r>
      <w:r w:rsidR="006D200B">
        <w:rPr>
          <w:rFonts w:cs="Arial"/>
          <w:bCs/>
        </w:rPr>
        <w:t>4</w:t>
      </w:r>
      <w:r>
        <w:rPr>
          <w:rFonts w:cs="Arial"/>
          <w:bCs/>
        </w:rPr>
        <w:tab/>
      </w:r>
      <w:r>
        <w:rPr>
          <w:rFonts w:cs="Arial"/>
          <w:bCs/>
        </w:rPr>
        <w:tab/>
        <w:t xml:space="preserve"> </w:t>
      </w:r>
      <w:r w:rsidR="002E23F5">
        <w:rPr>
          <w:rFonts w:cs="Arial"/>
          <w:bCs/>
        </w:rPr>
        <w:t>Maastricht</w:t>
      </w:r>
      <w:r>
        <w:rPr>
          <w:rFonts w:cs="Arial"/>
          <w:bCs/>
        </w:rPr>
        <w:t xml:space="preserve">, </w:t>
      </w:r>
      <w:r w:rsidR="002E23F5">
        <w:rPr>
          <w:rFonts w:cs="Arial"/>
          <w:bCs/>
        </w:rPr>
        <w:t>NL</w:t>
      </w:r>
    </w:p>
    <w:p w14:paraId="43143C26" w14:textId="558CB31F" w:rsidR="009676D8" w:rsidRDefault="009676D8" w:rsidP="009676D8">
      <w:pPr>
        <w:rPr>
          <w:rFonts w:cs="Arial"/>
          <w:bCs/>
        </w:rPr>
      </w:pPr>
      <w:r>
        <w:rPr>
          <w:rFonts w:cs="Arial"/>
          <w:bCs/>
        </w:rPr>
        <w:t>TSG-RAN WG3 Meeting#12</w:t>
      </w:r>
      <w:r w:rsidR="002E23F5">
        <w:rPr>
          <w:rFonts w:cs="Arial"/>
          <w:bCs/>
        </w:rPr>
        <w:t>5</w:t>
      </w:r>
      <w:r>
        <w:rPr>
          <w:rFonts w:cs="Arial"/>
          <w:bCs/>
        </w:rPr>
        <w:t>-bis</w:t>
      </w:r>
      <w:r>
        <w:rPr>
          <w:rFonts w:cs="Arial"/>
          <w:bCs/>
        </w:rPr>
        <w:tab/>
      </w:r>
      <w:r>
        <w:rPr>
          <w:rFonts w:cs="Arial"/>
          <w:bCs/>
        </w:rPr>
        <w:tab/>
      </w:r>
      <w:r w:rsidR="002E23F5">
        <w:rPr>
          <w:rFonts w:cs="Arial"/>
          <w:bCs/>
        </w:rPr>
        <w:t>14</w:t>
      </w:r>
      <w:r>
        <w:rPr>
          <w:rFonts w:cs="Arial"/>
          <w:bCs/>
        </w:rPr>
        <w:t xml:space="preserve"> - 1</w:t>
      </w:r>
      <w:r w:rsidR="002E23F5">
        <w:rPr>
          <w:rFonts w:cs="Arial"/>
          <w:bCs/>
        </w:rPr>
        <w:t>8</w:t>
      </w:r>
      <w:r>
        <w:rPr>
          <w:rFonts w:cs="Arial"/>
          <w:bCs/>
        </w:rPr>
        <w:t xml:space="preserve"> October 202</w:t>
      </w:r>
      <w:r w:rsidR="006D200B">
        <w:rPr>
          <w:rFonts w:cs="Arial"/>
          <w:bCs/>
        </w:rPr>
        <w:t>4</w:t>
      </w:r>
      <w:r>
        <w:rPr>
          <w:rFonts w:cs="Arial"/>
          <w:bCs/>
        </w:rPr>
        <w:tab/>
      </w:r>
      <w:r>
        <w:rPr>
          <w:rFonts w:cs="Arial"/>
          <w:bCs/>
        </w:rPr>
        <w:tab/>
        <w:t xml:space="preserve"> China</w:t>
      </w:r>
      <w:r w:rsidR="002E23F5">
        <w:rPr>
          <w:rFonts w:cs="Arial"/>
          <w:bCs/>
        </w:rPr>
        <w:t xml:space="preserve"> (TBC)</w:t>
      </w:r>
    </w:p>
    <w:p w14:paraId="4BD518B7" w14:textId="77777777" w:rsidR="009676D8" w:rsidRPr="009676D8" w:rsidRDefault="009676D8" w:rsidP="009676D8"/>
    <w:p w14:paraId="778CE778" w14:textId="77777777" w:rsidR="007075BD" w:rsidRPr="008827C4" w:rsidRDefault="007075BD" w:rsidP="007075BD">
      <w:pPr>
        <w:pStyle w:val="Proposal"/>
        <w:numPr>
          <w:ilvl w:val="0"/>
          <w:numId w:val="0"/>
        </w:numPr>
        <w:tabs>
          <w:tab w:val="clear" w:pos="1701"/>
        </w:tabs>
      </w:pPr>
    </w:p>
    <w:sectPr w:rsidR="007075BD" w:rsidRPr="008827C4" w:rsidSect="004125FA">
      <w:footerReference w:type="even"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49F47" w14:textId="77777777" w:rsidR="00DA6A39" w:rsidRDefault="00DA6A39">
      <w:r>
        <w:separator/>
      </w:r>
    </w:p>
  </w:endnote>
  <w:endnote w:type="continuationSeparator" w:id="0">
    <w:p w14:paraId="4C091827" w14:textId="77777777" w:rsidR="00DA6A39" w:rsidRDefault="00DA6A39">
      <w:r>
        <w:continuationSeparator/>
      </w:r>
    </w:p>
  </w:endnote>
  <w:endnote w:type="continuationNotice" w:id="1">
    <w:p w14:paraId="0833EB02" w14:textId="77777777" w:rsidR="00DA6A39" w:rsidRDefault="00DA6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3992" w14:textId="050D8D7D"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85118">
      <w:rPr>
        <w:rStyle w:val="PageNumber"/>
        <w:noProof/>
      </w:rPr>
      <w:t>7</w:t>
    </w:r>
    <w:r>
      <w:rPr>
        <w:rStyle w:val="PageNumber"/>
      </w:rPr>
      <w:fldChar w:fldCharType="end"/>
    </w:r>
  </w:p>
  <w:p w14:paraId="4153586D"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DE5D9" w14:textId="77777777" w:rsidR="00DA6A39" w:rsidRDefault="00DA6A39">
      <w:r>
        <w:separator/>
      </w:r>
    </w:p>
  </w:footnote>
  <w:footnote w:type="continuationSeparator" w:id="0">
    <w:p w14:paraId="034C1E5B" w14:textId="77777777" w:rsidR="00DA6A39" w:rsidRDefault="00DA6A39">
      <w:r>
        <w:continuationSeparator/>
      </w:r>
    </w:p>
  </w:footnote>
  <w:footnote w:type="continuationNotice" w:id="1">
    <w:p w14:paraId="09686E0A" w14:textId="77777777" w:rsidR="00DA6A39" w:rsidRDefault="00DA6A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F84FB6"/>
    <w:lvl w:ilvl="0">
      <w:start w:val="1"/>
      <w:numFmt w:val="decimal"/>
      <w:pStyle w:val="ListNumber"/>
      <w:lvlText w:val="%1."/>
      <w:lvlJc w:val="left"/>
      <w:pPr>
        <w:tabs>
          <w:tab w:val="num" w:pos="360"/>
        </w:tabs>
        <w:ind w:left="360" w:hanging="360"/>
      </w:pPr>
    </w:lvl>
  </w:abstractNum>
  <w:abstractNum w:abstractNumId="1"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6385B"/>
    <w:multiLevelType w:val="hybridMultilevel"/>
    <w:tmpl w:val="7AC073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43248D"/>
    <w:multiLevelType w:val="hybridMultilevel"/>
    <w:tmpl w:val="E83ABCA6"/>
    <w:lvl w:ilvl="0" w:tplc="E2C2D994">
      <w:start w:val="1"/>
      <w:numFmt w:val="bullet"/>
      <w:lvlText w:val=""/>
      <w:lvlJc w:val="left"/>
      <w:pPr>
        <w:tabs>
          <w:tab w:val="num" w:pos="720"/>
        </w:tabs>
        <w:ind w:left="720" w:hanging="360"/>
      </w:pPr>
      <w:rPr>
        <w:rFonts w:ascii="Symbol" w:hAnsi="Symbol" w:hint="default"/>
      </w:rPr>
    </w:lvl>
    <w:lvl w:ilvl="1" w:tplc="B07296A2" w:tentative="1">
      <w:start w:val="1"/>
      <w:numFmt w:val="bullet"/>
      <w:lvlText w:val=""/>
      <w:lvlJc w:val="left"/>
      <w:pPr>
        <w:tabs>
          <w:tab w:val="num" w:pos="1440"/>
        </w:tabs>
        <w:ind w:left="1440" w:hanging="360"/>
      </w:pPr>
      <w:rPr>
        <w:rFonts w:ascii="Symbol" w:hAnsi="Symbol" w:hint="default"/>
      </w:rPr>
    </w:lvl>
    <w:lvl w:ilvl="2" w:tplc="46103B00" w:tentative="1">
      <w:start w:val="1"/>
      <w:numFmt w:val="bullet"/>
      <w:lvlText w:val=""/>
      <w:lvlJc w:val="left"/>
      <w:pPr>
        <w:tabs>
          <w:tab w:val="num" w:pos="2160"/>
        </w:tabs>
        <w:ind w:left="2160" w:hanging="360"/>
      </w:pPr>
      <w:rPr>
        <w:rFonts w:ascii="Symbol" w:hAnsi="Symbol" w:hint="default"/>
      </w:rPr>
    </w:lvl>
    <w:lvl w:ilvl="3" w:tplc="C4E88BE0">
      <w:start w:val="1"/>
      <w:numFmt w:val="bullet"/>
      <w:lvlText w:val=""/>
      <w:lvlJc w:val="left"/>
      <w:pPr>
        <w:tabs>
          <w:tab w:val="num" w:pos="2880"/>
        </w:tabs>
        <w:ind w:left="2880" w:hanging="360"/>
      </w:pPr>
      <w:rPr>
        <w:rFonts w:ascii="Symbol" w:hAnsi="Symbol" w:hint="default"/>
      </w:rPr>
    </w:lvl>
    <w:lvl w:ilvl="4" w:tplc="AEA2EF14">
      <w:numFmt w:val="bullet"/>
      <w:lvlText w:val=""/>
      <w:lvlJc w:val="left"/>
      <w:pPr>
        <w:tabs>
          <w:tab w:val="num" w:pos="3600"/>
        </w:tabs>
        <w:ind w:left="3600" w:hanging="360"/>
      </w:pPr>
      <w:rPr>
        <w:rFonts w:ascii="Symbol" w:hAnsi="Symbol" w:hint="default"/>
      </w:rPr>
    </w:lvl>
    <w:lvl w:ilvl="5" w:tplc="74F8DD2A" w:tentative="1">
      <w:start w:val="1"/>
      <w:numFmt w:val="bullet"/>
      <w:lvlText w:val=""/>
      <w:lvlJc w:val="left"/>
      <w:pPr>
        <w:tabs>
          <w:tab w:val="num" w:pos="4320"/>
        </w:tabs>
        <w:ind w:left="4320" w:hanging="360"/>
      </w:pPr>
      <w:rPr>
        <w:rFonts w:ascii="Symbol" w:hAnsi="Symbol" w:hint="default"/>
      </w:rPr>
    </w:lvl>
    <w:lvl w:ilvl="6" w:tplc="37B8EBAE" w:tentative="1">
      <w:start w:val="1"/>
      <w:numFmt w:val="bullet"/>
      <w:lvlText w:val=""/>
      <w:lvlJc w:val="left"/>
      <w:pPr>
        <w:tabs>
          <w:tab w:val="num" w:pos="5040"/>
        </w:tabs>
        <w:ind w:left="5040" w:hanging="360"/>
      </w:pPr>
      <w:rPr>
        <w:rFonts w:ascii="Symbol" w:hAnsi="Symbol" w:hint="default"/>
      </w:rPr>
    </w:lvl>
    <w:lvl w:ilvl="7" w:tplc="372AA1BA" w:tentative="1">
      <w:start w:val="1"/>
      <w:numFmt w:val="bullet"/>
      <w:lvlText w:val=""/>
      <w:lvlJc w:val="left"/>
      <w:pPr>
        <w:tabs>
          <w:tab w:val="num" w:pos="5760"/>
        </w:tabs>
        <w:ind w:left="5760" w:hanging="360"/>
      </w:pPr>
      <w:rPr>
        <w:rFonts w:ascii="Symbol" w:hAnsi="Symbol" w:hint="default"/>
      </w:rPr>
    </w:lvl>
    <w:lvl w:ilvl="8" w:tplc="E50466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255679"/>
    <w:multiLevelType w:val="hybridMultilevel"/>
    <w:tmpl w:val="41782C8C"/>
    <w:lvl w:ilvl="0" w:tplc="76E6CA64">
      <w:start w:val="1"/>
      <w:numFmt w:val="bullet"/>
      <w:lvlText w:val=""/>
      <w:lvlJc w:val="left"/>
      <w:pPr>
        <w:tabs>
          <w:tab w:val="num" w:pos="720"/>
        </w:tabs>
        <w:ind w:left="720" w:hanging="360"/>
      </w:pPr>
      <w:rPr>
        <w:rFonts w:ascii="Symbol" w:hAnsi="Symbol" w:hint="default"/>
      </w:rPr>
    </w:lvl>
    <w:lvl w:ilvl="1" w:tplc="F4D8BB1A" w:tentative="1">
      <w:start w:val="1"/>
      <w:numFmt w:val="bullet"/>
      <w:lvlText w:val=""/>
      <w:lvlJc w:val="left"/>
      <w:pPr>
        <w:tabs>
          <w:tab w:val="num" w:pos="1440"/>
        </w:tabs>
        <w:ind w:left="1440" w:hanging="360"/>
      </w:pPr>
      <w:rPr>
        <w:rFonts w:ascii="Symbol" w:hAnsi="Symbol" w:hint="default"/>
      </w:rPr>
    </w:lvl>
    <w:lvl w:ilvl="2" w:tplc="47669BD0">
      <w:start w:val="1"/>
      <w:numFmt w:val="bullet"/>
      <w:lvlText w:val=""/>
      <w:lvlJc w:val="left"/>
      <w:pPr>
        <w:tabs>
          <w:tab w:val="num" w:pos="2160"/>
        </w:tabs>
        <w:ind w:left="2160" w:hanging="360"/>
      </w:pPr>
      <w:rPr>
        <w:rFonts w:ascii="Symbol" w:hAnsi="Symbol" w:hint="default"/>
      </w:rPr>
    </w:lvl>
    <w:lvl w:ilvl="3" w:tplc="1070E074" w:tentative="1">
      <w:start w:val="1"/>
      <w:numFmt w:val="bullet"/>
      <w:lvlText w:val=""/>
      <w:lvlJc w:val="left"/>
      <w:pPr>
        <w:tabs>
          <w:tab w:val="num" w:pos="2880"/>
        </w:tabs>
        <w:ind w:left="2880" w:hanging="360"/>
      </w:pPr>
      <w:rPr>
        <w:rFonts w:ascii="Symbol" w:hAnsi="Symbol" w:hint="default"/>
      </w:rPr>
    </w:lvl>
    <w:lvl w:ilvl="4" w:tplc="5748CB28" w:tentative="1">
      <w:start w:val="1"/>
      <w:numFmt w:val="bullet"/>
      <w:lvlText w:val=""/>
      <w:lvlJc w:val="left"/>
      <w:pPr>
        <w:tabs>
          <w:tab w:val="num" w:pos="3600"/>
        </w:tabs>
        <w:ind w:left="3600" w:hanging="360"/>
      </w:pPr>
      <w:rPr>
        <w:rFonts w:ascii="Symbol" w:hAnsi="Symbol" w:hint="default"/>
      </w:rPr>
    </w:lvl>
    <w:lvl w:ilvl="5" w:tplc="6ABC3944" w:tentative="1">
      <w:start w:val="1"/>
      <w:numFmt w:val="bullet"/>
      <w:lvlText w:val=""/>
      <w:lvlJc w:val="left"/>
      <w:pPr>
        <w:tabs>
          <w:tab w:val="num" w:pos="4320"/>
        </w:tabs>
        <w:ind w:left="4320" w:hanging="360"/>
      </w:pPr>
      <w:rPr>
        <w:rFonts w:ascii="Symbol" w:hAnsi="Symbol" w:hint="default"/>
      </w:rPr>
    </w:lvl>
    <w:lvl w:ilvl="6" w:tplc="57A6ED32" w:tentative="1">
      <w:start w:val="1"/>
      <w:numFmt w:val="bullet"/>
      <w:lvlText w:val=""/>
      <w:lvlJc w:val="left"/>
      <w:pPr>
        <w:tabs>
          <w:tab w:val="num" w:pos="5040"/>
        </w:tabs>
        <w:ind w:left="5040" w:hanging="360"/>
      </w:pPr>
      <w:rPr>
        <w:rFonts w:ascii="Symbol" w:hAnsi="Symbol" w:hint="default"/>
      </w:rPr>
    </w:lvl>
    <w:lvl w:ilvl="7" w:tplc="54F25F54" w:tentative="1">
      <w:start w:val="1"/>
      <w:numFmt w:val="bullet"/>
      <w:lvlText w:val=""/>
      <w:lvlJc w:val="left"/>
      <w:pPr>
        <w:tabs>
          <w:tab w:val="num" w:pos="5760"/>
        </w:tabs>
        <w:ind w:left="5760" w:hanging="360"/>
      </w:pPr>
      <w:rPr>
        <w:rFonts w:ascii="Symbol" w:hAnsi="Symbol" w:hint="default"/>
      </w:rPr>
    </w:lvl>
    <w:lvl w:ilvl="8" w:tplc="71380FB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101303"/>
    <w:multiLevelType w:val="hybridMultilevel"/>
    <w:tmpl w:val="F7062E54"/>
    <w:lvl w:ilvl="0" w:tplc="20000011">
      <w:start w:val="1"/>
      <w:numFmt w:val="decimal"/>
      <w:lvlText w:val="%1)"/>
      <w:lvlJc w:val="left"/>
      <w:pPr>
        <w:ind w:left="1979" w:hanging="360"/>
      </w:pPr>
      <w:rPr>
        <w:rFonts w:hint="default"/>
      </w:rPr>
    </w:lvl>
    <w:lvl w:ilvl="1" w:tplc="FFFFFFFF">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6" w15:restartNumberingAfterBreak="0">
    <w:nsid w:val="1A821B54"/>
    <w:multiLevelType w:val="hybridMultilevel"/>
    <w:tmpl w:val="47C6D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C7CF6"/>
    <w:multiLevelType w:val="hybridMultilevel"/>
    <w:tmpl w:val="7744F98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7655FF4"/>
    <w:multiLevelType w:val="hybridMultilevel"/>
    <w:tmpl w:val="A070838A"/>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AA46647"/>
    <w:multiLevelType w:val="hybridMultilevel"/>
    <w:tmpl w:val="7180C460"/>
    <w:lvl w:ilvl="0" w:tplc="78A864BC">
      <w:start w:val="1"/>
      <w:numFmt w:val="decimal"/>
      <w:pStyle w:val="Proposal"/>
      <w:lvlText w:val="Proposal %1"/>
      <w:lvlJc w:val="left"/>
      <w:pPr>
        <w:tabs>
          <w:tab w:val="num" w:pos="3005"/>
        </w:tabs>
        <w:ind w:left="300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550B62"/>
    <w:multiLevelType w:val="hybridMultilevel"/>
    <w:tmpl w:val="A6EA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F1EB8"/>
    <w:multiLevelType w:val="hybridMultilevel"/>
    <w:tmpl w:val="599639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BC17690"/>
    <w:multiLevelType w:val="hybridMultilevel"/>
    <w:tmpl w:val="A44EF6F6"/>
    <w:lvl w:ilvl="0" w:tplc="F0C8DA3A">
      <w:start w:val="1"/>
      <w:numFmt w:val="bullet"/>
      <w:lvlText w:val=""/>
      <w:lvlJc w:val="left"/>
      <w:pPr>
        <w:tabs>
          <w:tab w:val="num" w:pos="720"/>
        </w:tabs>
        <w:ind w:left="720" w:hanging="360"/>
      </w:pPr>
      <w:rPr>
        <w:rFonts w:ascii="Symbol" w:hAnsi="Symbol" w:hint="default"/>
      </w:rPr>
    </w:lvl>
    <w:lvl w:ilvl="1" w:tplc="70B8C6B6">
      <w:start w:val="1"/>
      <w:numFmt w:val="bullet"/>
      <w:lvlText w:val=""/>
      <w:lvlJc w:val="left"/>
      <w:pPr>
        <w:tabs>
          <w:tab w:val="num" w:pos="1440"/>
        </w:tabs>
        <w:ind w:left="1440" w:hanging="360"/>
      </w:pPr>
      <w:rPr>
        <w:rFonts w:ascii="Symbol" w:hAnsi="Symbol" w:hint="default"/>
      </w:rPr>
    </w:lvl>
    <w:lvl w:ilvl="2" w:tplc="AC34F582" w:tentative="1">
      <w:start w:val="1"/>
      <w:numFmt w:val="bullet"/>
      <w:lvlText w:val=""/>
      <w:lvlJc w:val="left"/>
      <w:pPr>
        <w:tabs>
          <w:tab w:val="num" w:pos="2160"/>
        </w:tabs>
        <w:ind w:left="2160" w:hanging="360"/>
      </w:pPr>
      <w:rPr>
        <w:rFonts w:ascii="Symbol" w:hAnsi="Symbol" w:hint="default"/>
      </w:rPr>
    </w:lvl>
    <w:lvl w:ilvl="3" w:tplc="3A22B526" w:tentative="1">
      <w:start w:val="1"/>
      <w:numFmt w:val="bullet"/>
      <w:lvlText w:val=""/>
      <w:lvlJc w:val="left"/>
      <w:pPr>
        <w:tabs>
          <w:tab w:val="num" w:pos="2880"/>
        </w:tabs>
        <w:ind w:left="2880" w:hanging="360"/>
      </w:pPr>
      <w:rPr>
        <w:rFonts w:ascii="Symbol" w:hAnsi="Symbol" w:hint="default"/>
      </w:rPr>
    </w:lvl>
    <w:lvl w:ilvl="4" w:tplc="FDBE19B6" w:tentative="1">
      <w:start w:val="1"/>
      <w:numFmt w:val="bullet"/>
      <w:lvlText w:val=""/>
      <w:lvlJc w:val="left"/>
      <w:pPr>
        <w:tabs>
          <w:tab w:val="num" w:pos="3600"/>
        </w:tabs>
        <w:ind w:left="3600" w:hanging="360"/>
      </w:pPr>
      <w:rPr>
        <w:rFonts w:ascii="Symbol" w:hAnsi="Symbol" w:hint="default"/>
      </w:rPr>
    </w:lvl>
    <w:lvl w:ilvl="5" w:tplc="A3989D10" w:tentative="1">
      <w:start w:val="1"/>
      <w:numFmt w:val="bullet"/>
      <w:lvlText w:val=""/>
      <w:lvlJc w:val="left"/>
      <w:pPr>
        <w:tabs>
          <w:tab w:val="num" w:pos="4320"/>
        </w:tabs>
        <w:ind w:left="4320" w:hanging="360"/>
      </w:pPr>
      <w:rPr>
        <w:rFonts w:ascii="Symbol" w:hAnsi="Symbol" w:hint="default"/>
      </w:rPr>
    </w:lvl>
    <w:lvl w:ilvl="6" w:tplc="155856D0" w:tentative="1">
      <w:start w:val="1"/>
      <w:numFmt w:val="bullet"/>
      <w:lvlText w:val=""/>
      <w:lvlJc w:val="left"/>
      <w:pPr>
        <w:tabs>
          <w:tab w:val="num" w:pos="5040"/>
        </w:tabs>
        <w:ind w:left="5040" w:hanging="360"/>
      </w:pPr>
      <w:rPr>
        <w:rFonts w:ascii="Symbol" w:hAnsi="Symbol" w:hint="default"/>
      </w:rPr>
    </w:lvl>
    <w:lvl w:ilvl="7" w:tplc="C7942A0C" w:tentative="1">
      <w:start w:val="1"/>
      <w:numFmt w:val="bullet"/>
      <w:lvlText w:val=""/>
      <w:lvlJc w:val="left"/>
      <w:pPr>
        <w:tabs>
          <w:tab w:val="num" w:pos="5760"/>
        </w:tabs>
        <w:ind w:left="5760" w:hanging="360"/>
      </w:pPr>
      <w:rPr>
        <w:rFonts w:ascii="Symbol" w:hAnsi="Symbol" w:hint="default"/>
      </w:rPr>
    </w:lvl>
    <w:lvl w:ilvl="8" w:tplc="8FC623B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42354"/>
    <w:multiLevelType w:val="hybridMultilevel"/>
    <w:tmpl w:val="12D84690"/>
    <w:lvl w:ilvl="0" w:tplc="7AE4F5D8">
      <w:start w:val="1"/>
      <w:numFmt w:val="bullet"/>
      <w:lvlText w:val=""/>
      <w:lvlJc w:val="left"/>
      <w:pPr>
        <w:tabs>
          <w:tab w:val="num" w:pos="720"/>
        </w:tabs>
        <w:ind w:left="720" w:hanging="360"/>
      </w:pPr>
      <w:rPr>
        <w:rFonts w:ascii="Symbol" w:hAnsi="Symbol" w:hint="default"/>
      </w:rPr>
    </w:lvl>
    <w:lvl w:ilvl="1" w:tplc="24846826" w:tentative="1">
      <w:start w:val="1"/>
      <w:numFmt w:val="bullet"/>
      <w:lvlText w:val=""/>
      <w:lvlJc w:val="left"/>
      <w:pPr>
        <w:tabs>
          <w:tab w:val="num" w:pos="1440"/>
        </w:tabs>
        <w:ind w:left="1440" w:hanging="360"/>
      </w:pPr>
      <w:rPr>
        <w:rFonts w:ascii="Symbol" w:hAnsi="Symbol" w:hint="default"/>
      </w:rPr>
    </w:lvl>
    <w:lvl w:ilvl="2" w:tplc="075E0B30">
      <w:start w:val="1"/>
      <w:numFmt w:val="bullet"/>
      <w:lvlText w:val=""/>
      <w:lvlJc w:val="left"/>
      <w:pPr>
        <w:tabs>
          <w:tab w:val="num" w:pos="2160"/>
        </w:tabs>
        <w:ind w:left="2160" w:hanging="360"/>
      </w:pPr>
      <w:rPr>
        <w:rFonts w:ascii="Symbol" w:hAnsi="Symbol" w:hint="default"/>
      </w:rPr>
    </w:lvl>
    <w:lvl w:ilvl="3" w:tplc="6A84E81C" w:tentative="1">
      <w:start w:val="1"/>
      <w:numFmt w:val="bullet"/>
      <w:lvlText w:val=""/>
      <w:lvlJc w:val="left"/>
      <w:pPr>
        <w:tabs>
          <w:tab w:val="num" w:pos="2880"/>
        </w:tabs>
        <w:ind w:left="2880" w:hanging="360"/>
      </w:pPr>
      <w:rPr>
        <w:rFonts w:ascii="Symbol" w:hAnsi="Symbol" w:hint="default"/>
      </w:rPr>
    </w:lvl>
    <w:lvl w:ilvl="4" w:tplc="2C341380" w:tentative="1">
      <w:start w:val="1"/>
      <w:numFmt w:val="bullet"/>
      <w:lvlText w:val=""/>
      <w:lvlJc w:val="left"/>
      <w:pPr>
        <w:tabs>
          <w:tab w:val="num" w:pos="3600"/>
        </w:tabs>
        <w:ind w:left="3600" w:hanging="360"/>
      </w:pPr>
      <w:rPr>
        <w:rFonts w:ascii="Symbol" w:hAnsi="Symbol" w:hint="default"/>
      </w:rPr>
    </w:lvl>
    <w:lvl w:ilvl="5" w:tplc="603098A4" w:tentative="1">
      <w:start w:val="1"/>
      <w:numFmt w:val="bullet"/>
      <w:lvlText w:val=""/>
      <w:lvlJc w:val="left"/>
      <w:pPr>
        <w:tabs>
          <w:tab w:val="num" w:pos="4320"/>
        </w:tabs>
        <w:ind w:left="4320" w:hanging="360"/>
      </w:pPr>
      <w:rPr>
        <w:rFonts w:ascii="Symbol" w:hAnsi="Symbol" w:hint="default"/>
      </w:rPr>
    </w:lvl>
    <w:lvl w:ilvl="6" w:tplc="47EEE330" w:tentative="1">
      <w:start w:val="1"/>
      <w:numFmt w:val="bullet"/>
      <w:lvlText w:val=""/>
      <w:lvlJc w:val="left"/>
      <w:pPr>
        <w:tabs>
          <w:tab w:val="num" w:pos="5040"/>
        </w:tabs>
        <w:ind w:left="5040" w:hanging="360"/>
      </w:pPr>
      <w:rPr>
        <w:rFonts w:ascii="Symbol" w:hAnsi="Symbol" w:hint="default"/>
      </w:rPr>
    </w:lvl>
    <w:lvl w:ilvl="7" w:tplc="31E6AC98" w:tentative="1">
      <w:start w:val="1"/>
      <w:numFmt w:val="bullet"/>
      <w:lvlText w:val=""/>
      <w:lvlJc w:val="left"/>
      <w:pPr>
        <w:tabs>
          <w:tab w:val="num" w:pos="5760"/>
        </w:tabs>
        <w:ind w:left="5760" w:hanging="360"/>
      </w:pPr>
      <w:rPr>
        <w:rFonts w:ascii="Symbol" w:hAnsi="Symbol" w:hint="default"/>
      </w:rPr>
    </w:lvl>
    <w:lvl w:ilvl="8" w:tplc="B2783CC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7290D16"/>
    <w:multiLevelType w:val="hybridMultilevel"/>
    <w:tmpl w:val="7220C0FA"/>
    <w:lvl w:ilvl="0" w:tplc="ABD48480">
      <w:start w:val="1"/>
      <w:numFmt w:val="bullet"/>
      <w:lvlText w:val=""/>
      <w:lvlJc w:val="left"/>
      <w:pPr>
        <w:tabs>
          <w:tab w:val="num" w:pos="720"/>
        </w:tabs>
        <w:ind w:left="720" w:hanging="360"/>
      </w:pPr>
      <w:rPr>
        <w:rFonts w:ascii="Symbol" w:hAnsi="Symbol" w:hint="default"/>
      </w:rPr>
    </w:lvl>
    <w:lvl w:ilvl="1" w:tplc="C27EF9A0">
      <w:start w:val="1"/>
      <w:numFmt w:val="bullet"/>
      <w:lvlText w:val=""/>
      <w:lvlJc w:val="left"/>
      <w:pPr>
        <w:tabs>
          <w:tab w:val="num" w:pos="1440"/>
        </w:tabs>
        <w:ind w:left="1440" w:hanging="360"/>
      </w:pPr>
      <w:rPr>
        <w:rFonts w:ascii="Symbol" w:hAnsi="Symbol" w:hint="default"/>
      </w:rPr>
    </w:lvl>
    <w:lvl w:ilvl="2" w:tplc="2C80B522">
      <w:numFmt w:val="bullet"/>
      <w:lvlText w:val=""/>
      <w:lvlJc w:val="left"/>
      <w:pPr>
        <w:tabs>
          <w:tab w:val="num" w:pos="2160"/>
        </w:tabs>
        <w:ind w:left="2160" w:hanging="360"/>
      </w:pPr>
      <w:rPr>
        <w:rFonts w:ascii="Symbol" w:hAnsi="Symbol" w:hint="default"/>
      </w:rPr>
    </w:lvl>
    <w:lvl w:ilvl="3" w:tplc="80C8120A" w:tentative="1">
      <w:start w:val="1"/>
      <w:numFmt w:val="bullet"/>
      <w:lvlText w:val=""/>
      <w:lvlJc w:val="left"/>
      <w:pPr>
        <w:tabs>
          <w:tab w:val="num" w:pos="2880"/>
        </w:tabs>
        <w:ind w:left="2880" w:hanging="360"/>
      </w:pPr>
      <w:rPr>
        <w:rFonts w:ascii="Symbol" w:hAnsi="Symbol" w:hint="default"/>
      </w:rPr>
    </w:lvl>
    <w:lvl w:ilvl="4" w:tplc="505652D6" w:tentative="1">
      <w:start w:val="1"/>
      <w:numFmt w:val="bullet"/>
      <w:lvlText w:val=""/>
      <w:lvlJc w:val="left"/>
      <w:pPr>
        <w:tabs>
          <w:tab w:val="num" w:pos="3600"/>
        </w:tabs>
        <w:ind w:left="3600" w:hanging="360"/>
      </w:pPr>
      <w:rPr>
        <w:rFonts w:ascii="Symbol" w:hAnsi="Symbol" w:hint="default"/>
      </w:rPr>
    </w:lvl>
    <w:lvl w:ilvl="5" w:tplc="5052B21E" w:tentative="1">
      <w:start w:val="1"/>
      <w:numFmt w:val="bullet"/>
      <w:lvlText w:val=""/>
      <w:lvlJc w:val="left"/>
      <w:pPr>
        <w:tabs>
          <w:tab w:val="num" w:pos="4320"/>
        </w:tabs>
        <w:ind w:left="4320" w:hanging="360"/>
      </w:pPr>
      <w:rPr>
        <w:rFonts w:ascii="Symbol" w:hAnsi="Symbol" w:hint="default"/>
      </w:rPr>
    </w:lvl>
    <w:lvl w:ilvl="6" w:tplc="E020F160" w:tentative="1">
      <w:start w:val="1"/>
      <w:numFmt w:val="bullet"/>
      <w:lvlText w:val=""/>
      <w:lvlJc w:val="left"/>
      <w:pPr>
        <w:tabs>
          <w:tab w:val="num" w:pos="5040"/>
        </w:tabs>
        <w:ind w:left="5040" w:hanging="360"/>
      </w:pPr>
      <w:rPr>
        <w:rFonts w:ascii="Symbol" w:hAnsi="Symbol" w:hint="default"/>
      </w:rPr>
    </w:lvl>
    <w:lvl w:ilvl="7" w:tplc="997EDDDE" w:tentative="1">
      <w:start w:val="1"/>
      <w:numFmt w:val="bullet"/>
      <w:lvlText w:val=""/>
      <w:lvlJc w:val="left"/>
      <w:pPr>
        <w:tabs>
          <w:tab w:val="num" w:pos="5760"/>
        </w:tabs>
        <w:ind w:left="5760" w:hanging="360"/>
      </w:pPr>
      <w:rPr>
        <w:rFonts w:ascii="Symbol" w:hAnsi="Symbol" w:hint="default"/>
      </w:rPr>
    </w:lvl>
    <w:lvl w:ilvl="8" w:tplc="0C30FE5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9BA0EB2"/>
    <w:multiLevelType w:val="hybridMultilevel"/>
    <w:tmpl w:val="01B03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7C37A6"/>
    <w:multiLevelType w:val="hybridMultilevel"/>
    <w:tmpl w:val="4EC2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140E86"/>
    <w:multiLevelType w:val="hybridMultilevel"/>
    <w:tmpl w:val="ABE61D56"/>
    <w:lvl w:ilvl="0" w:tplc="F5FC5128">
      <w:start w:val="1"/>
      <w:numFmt w:val="bullet"/>
      <w:lvlText w:val=""/>
      <w:lvlJc w:val="left"/>
      <w:pPr>
        <w:tabs>
          <w:tab w:val="num" w:pos="720"/>
        </w:tabs>
        <w:ind w:left="720" w:hanging="360"/>
      </w:pPr>
      <w:rPr>
        <w:rFonts w:ascii="Symbol" w:hAnsi="Symbol" w:hint="default"/>
      </w:rPr>
    </w:lvl>
    <w:lvl w:ilvl="1" w:tplc="CABE706A" w:tentative="1">
      <w:start w:val="1"/>
      <w:numFmt w:val="bullet"/>
      <w:lvlText w:val=""/>
      <w:lvlJc w:val="left"/>
      <w:pPr>
        <w:tabs>
          <w:tab w:val="num" w:pos="1440"/>
        </w:tabs>
        <w:ind w:left="1440" w:hanging="360"/>
      </w:pPr>
      <w:rPr>
        <w:rFonts w:ascii="Symbol" w:hAnsi="Symbol" w:hint="default"/>
      </w:rPr>
    </w:lvl>
    <w:lvl w:ilvl="2" w:tplc="2AF20D66">
      <w:start w:val="1"/>
      <w:numFmt w:val="bullet"/>
      <w:lvlText w:val=""/>
      <w:lvlJc w:val="left"/>
      <w:pPr>
        <w:tabs>
          <w:tab w:val="num" w:pos="2160"/>
        </w:tabs>
        <w:ind w:left="2160" w:hanging="360"/>
      </w:pPr>
      <w:rPr>
        <w:rFonts w:ascii="Symbol" w:hAnsi="Symbol" w:hint="default"/>
      </w:rPr>
    </w:lvl>
    <w:lvl w:ilvl="3" w:tplc="59126828" w:tentative="1">
      <w:start w:val="1"/>
      <w:numFmt w:val="bullet"/>
      <w:lvlText w:val=""/>
      <w:lvlJc w:val="left"/>
      <w:pPr>
        <w:tabs>
          <w:tab w:val="num" w:pos="2880"/>
        </w:tabs>
        <w:ind w:left="2880" w:hanging="360"/>
      </w:pPr>
      <w:rPr>
        <w:rFonts w:ascii="Symbol" w:hAnsi="Symbol" w:hint="default"/>
      </w:rPr>
    </w:lvl>
    <w:lvl w:ilvl="4" w:tplc="25EA006E" w:tentative="1">
      <w:start w:val="1"/>
      <w:numFmt w:val="bullet"/>
      <w:lvlText w:val=""/>
      <w:lvlJc w:val="left"/>
      <w:pPr>
        <w:tabs>
          <w:tab w:val="num" w:pos="3600"/>
        </w:tabs>
        <w:ind w:left="3600" w:hanging="360"/>
      </w:pPr>
      <w:rPr>
        <w:rFonts w:ascii="Symbol" w:hAnsi="Symbol" w:hint="default"/>
      </w:rPr>
    </w:lvl>
    <w:lvl w:ilvl="5" w:tplc="B7F233AE" w:tentative="1">
      <w:start w:val="1"/>
      <w:numFmt w:val="bullet"/>
      <w:lvlText w:val=""/>
      <w:lvlJc w:val="left"/>
      <w:pPr>
        <w:tabs>
          <w:tab w:val="num" w:pos="4320"/>
        </w:tabs>
        <w:ind w:left="4320" w:hanging="360"/>
      </w:pPr>
      <w:rPr>
        <w:rFonts w:ascii="Symbol" w:hAnsi="Symbol" w:hint="default"/>
      </w:rPr>
    </w:lvl>
    <w:lvl w:ilvl="6" w:tplc="F8DEECC0" w:tentative="1">
      <w:start w:val="1"/>
      <w:numFmt w:val="bullet"/>
      <w:lvlText w:val=""/>
      <w:lvlJc w:val="left"/>
      <w:pPr>
        <w:tabs>
          <w:tab w:val="num" w:pos="5040"/>
        </w:tabs>
        <w:ind w:left="5040" w:hanging="360"/>
      </w:pPr>
      <w:rPr>
        <w:rFonts w:ascii="Symbol" w:hAnsi="Symbol" w:hint="default"/>
      </w:rPr>
    </w:lvl>
    <w:lvl w:ilvl="7" w:tplc="3A0075AC" w:tentative="1">
      <w:start w:val="1"/>
      <w:numFmt w:val="bullet"/>
      <w:lvlText w:val=""/>
      <w:lvlJc w:val="left"/>
      <w:pPr>
        <w:tabs>
          <w:tab w:val="num" w:pos="5760"/>
        </w:tabs>
        <w:ind w:left="5760" w:hanging="360"/>
      </w:pPr>
      <w:rPr>
        <w:rFonts w:ascii="Symbol" w:hAnsi="Symbol" w:hint="default"/>
      </w:rPr>
    </w:lvl>
    <w:lvl w:ilvl="8" w:tplc="B5BC9F9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89B4060"/>
    <w:multiLevelType w:val="hybridMultilevel"/>
    <w:tmpl w:val="BC62B53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B0C7DC0"/>
    <w:multiLevelType w:val="hybridMultilevel"/>
    <w:tmpl w:val="06426E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DF0E35"/>
    <w:multiLevelType w:val="hybridMultilevel"/>
    <w:tmpl w:val="286C00F0"/>
    <w:lvl w:ilvl="0" w:tplc="FFFFFFFF">
      <w:start w:val="1"/>
      <w:numFmt w:val="decimal"/>
      <w:lvlText w:val="%1."/>
      <w:lvlJc w:val="left"/>
      <w:pPr>
        <w:ind w:left="540" w:hanging="360"/>
      </w:pPr>
      <w:rPr>
        <w:rFonts w:hint="default"/>
      </w:rPr>
    </w:lvl>
    <w:lvl w:ilvl="1" w:tplc="F2F42F58">
      <w:start w:val="1"/>
      <w:numFmt w:val="bullet"/>
      <w:lvlText w:val="-"/>
      <w:lvlJc w:val="left"/>
      <w:pPr>
        <w:ind w:left="1260" w:hanging="360"/>
      </w:pPr>
      <w:rPr>
        <w:rFonts w:ascii="Arial" w:eastAsia="Times New Roman" w:hAnsi="Arial" w:cs="Arial" w:hint="default"/>
      </w:r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23"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383A18"/>
    <w:multiLevelType w:val="hybridMultilevel"/>
    <w:tmpl w:val="EFDED8BA"/>
    <w:lvl w:ilvl="0" w:tplc="EDEAC71C">
      <w:start w:val="1"/>
      <w:numFmt w:val="bullet"/>
      <w:lvlText w:val=""/>
      <w:lvlJc w:val="left"/>
      <w:pPr>
        <w:tabs>
          <w:tab w:val="num" w:pos="720"/>
        </w:tabs>
        <w:ind w:left="720" w:hanging="360"/>
      </w:pPr>
      <w:rPr>
        <w:rFonts w:ascii="Symbol" w:hAnsi="Symbol" w:hint="default"/>
      </w:rPr>
    </w:lvl>
    <w:lvl w:ilvl="1" w:tplc="13EA7472">
      <w:start w:val="1"/>
      <w:numFmt w:val="bullet"/>
      <w:lvlText w:val=""/>
      <w:lvlJc w:val="left"/>
      <w:pPr>
        <w:tabs>
          <w:tab w:val="num" w:pos="1440"/>
        </w:tabs>
        <w:ind w:left="1440" w:hanging="360"/>
      </w:pPr>
      <w:rPr>
        <w:rFonts w:ascii="Symbol" w:hAnsi="Symbol" w:hint="default"/>
      </w:rPr>
    </w:lvl>
    <w:lvl w:ilvl="2" w:tplc="B9D0DE0E">
      <w:numFmt w:val="bullet"/>
      <w:lvlText w:val=""/>
      <w:lvlJc w:val="left"/>
      <w:pPr>
        <w:tabs>
          <w:tab w:val="num" w:pos="2160"/>
        </w:tabs>
        <w:ind w:left="2160" w:hanging="360"/>
      </w:pPr>
      <w:rPr>
        <w:rFonts w:ascii="Symbol" w:hAnsi="Symbol" w:hint="default"/>
      </w:rPr>
    </w:lvl>
    <w:lvl w:ilvl="3" w:tplc="45147036" w:tentative="1">
      <w:start w:val="1"/>
      <w:numFmt w:val="bullet"/>
      <w:lvlText w:val=""/>
      <w:lvlJc w:val="left"/>
      <w:pPr>
        <w:tabs>
          <w:tab w:val="num" w:pos="2880"/>
        </w:tabs>
        <w:ind w:left="2880" w:hanging="360"/>
      </w:pPr>
      <w:rPr>
        <w:rFonts w:ascii="Symbol" w:hAnsi="Symbol" w:hint="default"/>
      </w:rPr>
    </w:lvl>
    <w:lvl w:ilvl="4" w:tplc="2F1A5A5A" w:tentative="1">
      <w:start w:val="1"/>
      <w:numFmt w:val="bullet"/>
      <w:lvlText w:val=""/>
      <w:lvlJc w:val="left"/>
      <w:pPr>
        <w:tabs>
          <w:tab w:val="num" w:pos="3600"/>
        </w:tabs>
        <w:ind w:left="3600" w:hanging="360"/>
      </w:pPr>
      <w:rPr>
        <w:rFonts w:ascii="Symbol" w:hAnsi="Symbol" w:hint="default"/>
      </w:rPr>
    </w:lvl>
    <w:lvl w:ilvl="5" w:tplc="9D426AF4" w:tentative="1">
      <w:start w:val="1"/>
      <w:numFmt w:val="bullet"/>
      <w:lvlText w:val=""/>
      <w:lvlJc w:val="left"/>
      <w:pPr>
        <w:tabs>
          <w:tab w:val="num" w:pos="4320"/>
        </w:tabs>
        <w:ind w:left="4320" w:hanging="360"/>
      </w:pPr>
      <w:rPr>
        <w:rFonts w:ascii="Symbol" w:hAnsi="Symbol" w:hint="default"/>
      </w:rPr>
    </w:lvl>
    <w:lvl w:ilvl="6" w:tplc="9D569978" w:tentative="1">
      <w:start w:val="1"/>
      <w:numFmt w:val="bullet"/>
      <w:lvlText w:val=""/>
      <w:lvlJc w:val="left"/>
      <w:pPr>
        <w:tabs>
          <w:tab w:val="num" w:pos="5040"/>
        </w:tabs>
        <w:ind w:left="5040" w:hanging="360"/>
      </w:pPr>
      <w:rPr>
        <w:rFonts w:ascii="Symbol" w:hAnsi="Symbol" w:hint="default"/>
      </w:rPr>
    </w:lvl>
    <w:lvl w:ilvl="7" w:tplc="384AE4B8" w:tentative="1">
      <w:start w:val="1"/>
      <w:numFmt w:val="bullet"/>
      <w:lvlText w:val=""/>
      <w:lvlJc w:val="left"/>
      <w:pPr>
        <w:tabs>
          <w:tab w:val="num" w:pos="5760"/>
        </w:tabs>
        <w:ind w:left="5760" w:hanging="360"/>
      </w:pPr>
      <w:rPr>
        <w:rFonts w:ascii="Symbol" w:hAnsi="Symbol" w:hint="default"/>
      </w:rPr>
    </w:lvl>
    <w:lvl w:ilvl="8" w:tplc="1652B48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24E7C77"/>
    <w:multiLevelType w:val="hybridMultilevel"/>
    <w:tmpl w:val="62E8D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EE5C1B"/>
    <w:multiLevelType w:val="hybridMultilevel"/>
    <w:tmpl w:val="70D03EAA"/>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EBA6860"/>
    <w:multiLevelType w:val="hybridMultilevel"/>
    <w:tmpl w:val="2A86CEE6"/>
    <w:lvl w:ilvl="0" w:tplc="F99A103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7EFF45C4"/>
    <w:multiLevelType w:val="hybridMultilevel"/>
    <w:tmpl w:val="62B2CDF6"/>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95249023">
    <w:abstractNumId w:val="0"/>
  </w:num>
  <w:num w:numId="2" w16cid:durableId="641814964">
    <w:abstractNumId w:val="9"/>
  </w:num>
  <w:num w:numId="3" w16cid:durableId="576673672">
    <w:abstractNumId w:val="13"/>
  </w:num>
  <w:num w:numId="4" w16cid:durableId="1972897750">
    <w:abstractNumId w:val="17"/>
  </w:num>
  <w:num w:numId="5" w16cid:durableId="1465854021">
    <w:abstractNumId w:val="10"/>
  </w:num>
  <w:num w:numId="6" w16cid:durableId="417756076">
    <w:abstractNumId w:val="16"/>
  </w:num>
  <w:num w:numId="7" w16cid:durableId="1650400409">
    <w:abstractNumId w:val="21"/>
  </w:num>
  <w:num w:numId="8" w16cid:durableId="390422210">
    <w:abstractNumId w:val="5"/>
  </w:num>
  <w:num w:numId="9" w16cid:durableId="1530873888">
    <w:abstractNumId w:val="9"/>
    <w:lvlOverride w:ilvl="0">
      <w:startOverride w:val="1"/>
    </w:lvlOverride>
  </w:num>
  <w:num w:numId="10" w16cid:durableId="26149174">
    <w:abstractNumId w:val="12"/>
  </w:num>
  <w:num w:numId="11" w16cid:durableId="731319373">
    <w:abstractNumId w:val="14"/>
  </w:num>
  <w:num w:numId="12" w16cid:durableId="1762410898">
    <w:abstractNumId w:val="11"/>
  </w:num>
  <w:num w:numId="13" w16cid:durableId="632829614">
    <w:abstractNumId w:val="26"/>
  </w:num>
  <w:num w:numId="14" w16cid:durableId="1632249185">
    <w:abstractNumId w:val="7"/>
  </w:num>
  <w:num w:numId="15" w16cid:durableId="2038850292">
    <w:abstractNumId w:val="20"/>
  </w:num>
  <w:num w:numId="16" w16cid:durableId="720207504">
    <w:abstractNumId w:val="8"/>
  </w:num>
  <w:num w:numId="17" w16cid:durableId="719942910">
    <w:abstractNumId w:val="28"/>
  </w:num>
  <w:num w:numId="18" w16cid:durableId="2019580249">
    <w:abstractNumId w:val="9"/>
  </w:num>
  <w:num w:numId="19" w16cid:durableId="1046755124">
    <w:abstractNumId w:val="13"/>
    <w:lvlOverride w:ilvl="0">
      <w:startOverride w:val="1"/>
    </w:lvlOverride>
  </w:num>
  <w:num w:numId="20" w16cid:durableId="2119329438">
    <w:abstractNumId w:val="23"/>
  </w:num>
  <w:num w:numId="21" w16cid:durableId="279149689">
    <w:abstractNumId w:val="24"/>
  </w:num>
  <w:num w:numId="22" w16cid:durableId="1525094842">
    <w:abstractNumId w:val="15"/>
  </w:num>
  <w:num w:numId="23" w16cid:durableId="104428267">
    <w:abstractNumId w:val="3"/>
  </w:num>
  <w:num w:numId="24" w16cid:durableId="1071734300">
    <w:abstractNumId w:val="6"/>
  </w:num>
  <w:num w:numId="25" w16cid:durableId="1812333462">
    <w:abstractNumId w:val="18"/>
  </w:num>
  <w:num w:numId="26" w16cid:durableId="1293026303">
    <w:abstractNumId w:val="13"/>
  </w:num>
  <w:num w:numId="27" w16cid:durableId="1222249964">
    <w:abstractNumId w:val="19"/>
  </w:num>
  <w:num w:numId="28" w16cid:durableId="1804034940">
    <w:abstractNumId w:val="13"/>
  </w:num>
  <w:num w:numId="29" w16cid:durableId="465586183">
    <w:abstractNumId w:val="1"/>
  </w:num>
  <w:num w:numId="30" w16cid:durableId="316804804">
    <w:abstractNumId w:val="4"/>
  </w:num>
  <w:num w:numId="31" w16cid:durableId="1141386523">
    <w:abstractNumId w:val="2"/>
  </w:num>
  <w:num w:numId="32" w16cid:durableId="1824197277">
    <w:abstractNumId w:val="25"/>
  </w:num>
  <w:num w:numId="33" w16cid:durableId="1774084614">
    <w:abstractNumId w:val="27"/>
  </w:num>
  <w:num w:numId="34" w16cid:durableId="121341804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3BF6"/>
    <w:rsid w:val="00004A98"/>
    <w:rsid w:val="00004B34"/>
    <w:rsid w:val="0001024C"/>
    <w:rsid w:val="00010D73"/>
    <w:rsid w:val="00011E6A"/>
    <w:rsid w:val="0001261C"/>
    <w:rsid w:val="000131D0"/>
    <w:rsid w:val="00015B93"/>
    <w:rsid w:val="00017934"/>
    <w:rsid w:val="000232DC"/>
    <w:rsid w:val="000233A4"/>
    <w:rsid w:val="000238A3"/>
    <w:rsid w:val="000267EE"/>
    <w:rsid w:val="00026DC1"/>
    <w:rsid w:val="000314B7"/>
    <w:rsid w:val="00036721"/>
    <w:rsid w:val="0003699E"/>
    <w:rsid w:val="00037D7C"/>
    <w:rsid w:val="00040BF1"/>
    <w:rsid w:val="00041461"/>
    <w:rsid w:val="00043C35"/>
    <w:rsid w:val="00055F72"/>
    <w:rsid w:val="00062261"/>
    <w:rsid w:val="00063202"/>
    <w:rsid w:val="00063B15"/>
    <w:rsid w:val="000640DF"/>
    <w:rsid w:val="000667D0"/>
    <w:rsid w:val="00077EDC"/>
    <w:rsid w:val="000806BF"/>
    <w:rsid w:val="0008219A"/>
    <w:rsid w:val="000824C0"/>
    <w:rsid w:val="00086F7B"/>
    <w:rsid w:val="00091148"/>
    <w:rsid w:val="00094B7E"/>
    <w:rsid w:val="00094D8E"/>
    <w:rsid w:val="000A05B2"/>
    <w:rsid w:val="000A0A38"/>
    <w:rsid w:val="000A2E1D"/>
    <w:rsid w:val="000A5930"/>
    <w:rsid w:val="000B0ADE"/>
    <w:rsid w:val="000B402C"/>
    <w:rsid w:val="000B45AC"/>
    <w:rsid w:val="000C2BFF"/>
    <w:rsid w:val="000C4641"/>
    <w:rsid w:val="000C716F"/>
    <w:rsid w:val="000D1A66"/>
    <w:rsid w:val="000E0927"/>
    <w:rsid w:val="000E54DF"/>
    <w:rsid w:val="000E6F46"/>
    <w:rsid w:val="000F02C3"/>
    <w:rsid w:val="00103609"/>
    <w:rsid w:val="001067DE"/>
    <w:rsid w:val="00113584"/>
    <w:rsid w:val="001151E8"/>
    <w:rsid w:val="00117327"/>
    <w:rsid w:val="00122EA7"/>
    <w:rsid w:val="0012481C"/>
    <w:rsid w:val="00126984"/>
    <w:rsid w:val="00126BE6"/>
    <w:rsid w:val="00127681"/>
    <w:rsid w:val="00127E4B"/>
    <w:rsid w:val="00130CEA"/>
    <w:rsid w:val="001319AB"/>
    <w:rsid w:val="001319B7"/>
    <w:rsid w:val="00132ECD"/>
    <w:rsid w:val="001376D7"/>
    <w:rsid w:val="0014067A"/>
    <w:rsid w:val="00142EED"/>
    <w:rsid w:val="001470AD"/>
    <w:rsid w:val="00150803"/>
    <w:rsid w:val="00150C9E"/>
    <w:rsid w:val="00151414"/>
    <w:rsid w:val="001572F8"/>
    <w:rsid w:val="001601A9"/>
    <w:rsid w:val="00161FAA"/>
    <w:rsid w:val="00162A98"/>
    <w:rsid w:val="00163007"/>
    <w:rsid w:val="001721F6"/>
    <w:rsid w:val="00176404"/>
    <w:rsid w:val="00177F35"/>
    <w:rsid w:val="00184241"/>
    <w:rsid w:val="00185C2B"/>
    <w:rsid w:val="00190E95"/>
    <w:rsid w:val="00191004"/>
    <w:rsid w:val="001911FC"/>
    <w:rsid w:val="00191C2C"/>
    <w:rsid w:val="001935E7"/>
    <w:rsid w:val="00196CD1"/>
    <w:rsid w:val="001A1503"/>
    <w:rsid w:val="001A6FC9"/>
    <w:rsid w:val="001A78F7"/>
    <w:rsid w:val="001B1B24"/>
    <w:rsid w:val="001B23FE"/>
    <w:rsid w:val="001B5BAA"/>
    <w:rsid w:val="001B6C94"/>
    <w:rsid w:val="001C29D9"/>
    <w:rsid w:val="001C55BE"/>
    <w:rsid w:val="001C648B"/>
    <w:rsid w:val="001C680A"/>
    <w:rsid w:val="001D1142"/>
    <w:rsid w:val="001D3360"/>
    <w:rsid w:val="001D52F7"/>
    <w:rsid w:val="001D70F9"/>
    <w:rsid w:val="001E0296"/>
    <w:rsid w:val="001E2A81"/>
    <w:rsid w:val="001E3EEB"/>
    <w:rsid w:val="001F0CE1"/>
    <w:rsid w:val="001F3818"/>
    <w:rsid w:val="00200935"/>
    <w:rsid w:val="0020132E"/>
    <w:rsid w:val="002014BA"/>
    <w:rsid w:val="00202C7B"/>
    <w:rsid w:val="0020649D"/>
    <w:rsid w:val="0020669C"/>
    <w:rsid w:val="002174CA"/>
    <w:rsid w:val="002177A7"/>
    <w:rsid w:val="00217D2C"/>
    <w:rsid w:val="00217E18"/>
    <w:rsid w:val="002300C6"/>
    <w:rsid w:val="00230764"/>
    <w:rsid w:val="00231723"/>
    <w:rsid w:val="002336F5"/>
    <w:rsid w:val="00233796"/>
    <w:rsid w:val="00233A9F"/>
    <w:rsid w:val="00237F7C"/>
    <w:rsid w:val="00244C57"/>
    <w:rsid w:val="00246021"/>
    <w:rsid w:val="00247F22"/>
    <w:rsid w:val="002509DA"/>
    <w:rsid w:val="00250D47"/>
    <w:rsid w:val="0025203F"/>
    <w:rsid w:val="0025702C"/>
    <w:rsid w:val="00260120"/>
    <w:rsid w:val="002611A3"/>
    <w:rsid w:val="00262C6E"/>
    <w:rsid w:val="00262F45"/>
    <w:rsid w:val="002643B8"/>
    <w:rsid w:val="00266782"/>
    <w:rsid w:val="00270E1B"/>
    <w:rsid w:val="00271473"/>
    <w:rsid w:val="00273A9C"/>
    <w:rsid w:val="0027721C"/>
    <w:rsid w:val="00282534"/>
    <w:rsid w:val="00283AD3"/>
    <w:rsid w:val="00283DCF"/>
    <w:rsid w:val="00283F3F"/>
    <w:rsid w:val="00284E91"/>
    <w:rsid w:val="00285118"/>
    <w:rsid w:val="00285B86"/>
    <w:rsid w:val="002864DB"/>
    <w:rsid w:val="00286604"/>
    <w:rsid w:val="00287557"/>
    <w:rsid w:val="00294C24"/>
    <w:rsid w:val="002961B2"/>
    <w:rsid w:val="002A430F"/>
    <w:rsid w:val="002A651B"/>
    <w:rsid w:val="002A739F"/>
    <w:rsid w:val="002B46EF"/>
    <w:rsid w:val="002C42E7"/>
    <w:rsid w:val="002C47FE"/>
    <w:rsid w:val="002C4BA7"/>
    <w:rsid w:val="002C6470"/>
    <w:rsid w:val="002E0244"/>
    <w:rsid w:val="002E15F1"/>
    <w:rsid w:val="002E23F5"/>
    <w:rsid w:val="002E2681"/>
    <w:rsid w:val="002E62E4"/>
    <w:rsid w:val="002E7CC7"/>
    <w:rsid w:val="002F23AD"/>
    <w:rsid w:val="002F4084"/>
    <w:rsid w:val="00301870"/>
    <w:rsid w:val="00305FE0"/>
    <w:rsid w:val="003067FE"/>
    <w:rsid w:val="003074E1"/>
    <w:rsid w:val="00310A87"/>
    <w:rsid w:val="00311A92"/>
    <w:rsid w:val="003130D4"/>
    <w:rsid w:val="00322225"/>
    <w:rsid w:val="003223B8"/>
    <w:rsid w:val="003229C8"/>
    <w:rsid w:val="003239AD"/>
    <w:rsid w:val="00334CB7"/>
    <w:rsid w:val="00334E6F"/>
    <w:rsid w:val="003372C1"/>
    <w:rsid w:val="00343313"/>
    <w:rsid w:val="00346607"/>
    <w:rsid w:val="00347CA6"/>
    <w:rsid w:val="003514CE"/>
    <w:rsid w:val="00352215"/>
    <w:rsid w:val="0035327F"/>
    <w:rsid w:val="00354C0D"/>
    <w:rsid w:val="00354E73"/>
    <w:rsid w:val="00355239"/>
    <w:rsid w:val="00360DF0"/>
    <w:rsid w:val="00362FD6"/>
    <w:rsid w:val="003653DF"/>
    <w:rsid w:val="003658DB"/>
    <w:rsid w:val="00366BA8"/>
    <w:rsid w:val="003671D0"/>
    <w:rsid w:val="00372F08"/>
    <w:rsid w:val="0037784B"/>
    <w:rsid w:val="0038122A"/>
    <w:rsid w:val="00383916"/>
    <w:rsid w:val="00383DB3"/>
    <w:rsid w:val="00384B4B"/>
    <w:rsid w:val="0038750F"/>
    <w:rsid w:val="00393F21"/>
    <w:rsid w:val="00396523"/>
    <w:rsid w:val="003A0811"/>
    <w:rsid w:val="003A0F76"/>
    <w:rsid w:val="003A3D5F"/>
    <w:rsid w:val="003A72C5"/>
    <w:rsid w:val="003A7669"/>
    <w:rsid w:val="003B1332"/>
    <w:rsid w:val="003B14D7"/>
    <w:rsid w:val="003B1B26"/>
    <w:rsid w:val="003B5DB4"/>
    <w:rsid w:val="003B5E69"/>
    <w:rsid w:val="003C2BA9"/>
    <w:rsid w:val="003C46AA"/>
    <w:rsid w:val="003C4FDB"/>
    <w:rsid w:val="003D096D"/>
    <w:rsid w:val="003D108B"/>
    <w:rsid w:val="003D15C1"/>
    <w:rsid w:val="003D1F61"/>
    <w:rsid w:val="003D4E63"/>
    <w:rsid w:val="003D5B21"/>
    <w:rsid w:val="003E0559"/>
    <w:rsid w:val="003E1A8F"/>
    <w:rsid w:val="003E6C2B"/>
    <w:rsid w:val="003F038F"/>
    <w:rsid w:val="003F04CA"/>
    <w:rsid w:val="003F1DA7"/>
    <w:rsid w:val="003F39B5"/>
    <w:rsid w:val="003F438B"/>
    <w:rsid w:val="003F49ED"/>
    <w:rsid w:val="003F51EC"/>
    <w:rsid w:val="003F5EEE"/>
    <w:rsid w:val="003F7098"/>
    <w:rsid w:val="00402C56"/>
    <w:rsid w:val="004060FA"/>
    <w:rsid w:val="00411D55"/>
    <w:rsid w:val="004125FA"/>
    <w:rsid w:val="00412C70"/>
    <w:rsid w:val="0041390E"/>
    <w:rsid w:val="004233F4"/>
    <w:rsid w:val="0042420E"/>
    <w:rsid w:val="00426942"/>
    <w:rsid w:val="00426AB3"/>
    <w:rsid w:val="00431125"/>
    <w:rsid w:val="00431944"/>
    <w:rsid w:val="00434517"/>
    <w:rsid w:val="004362C7"/>
    <w:rsid w:val="00440215"/>
    <w:rsid w:val="00440EB3"/>
    <w:rsid w:val="00443906"/>
    <w:rsid w:val="00444A25"/>
    <w:rsid w:val="004457A0"/>
    <w:rsid w:val="00445B7B"/>
    <w:rsid w:val="0044643C"/>
    <w:rsid w:val="00447F3A"/>
    <w:rsid w:val="00453215"/>
    <w:rsid w:val="00456756"/>
    <w:rsid w:val="00456836"/>
    <w:rsid w:val="00457FBE"/>
    <w:rsid w:val="0046026C"/>
    <w:rsid w:val="00461F19"/>
    <w:rsid w:val="00464F3D"/>
    <w:rsid w:val="00466AB2"/>
    <w:rsid w:val="00467D9A"/>
    <w:rsid w:val="00471C37"/>
    <w:rsid w:val="00471EC5"/>
    <w:rsid w:val="0047247C"/>
    <w:rsid w:val="004730E9"/>
    <w:rsid w:val="00473466"/>
    <w:rsid w:val="00473501"/>
    <w:rsid w:val="00474E2E"/>
    <w:rsid w:val="00474F20"/>
    <w:rsid w:val="0048083B"/>
    <w:rsid w:val="00481BD2"/>
    <w:rsid w:val="00483A1C"/>
    <w:rsid w:val="004846FF"/>
    <w:rsid w:val="00484CBA"/>
    <w:rsid w:val="00486091"/>
    <w:rsid w:val="00490531"/>
    <w:rsid w:val="0049527E"/>
    <w:rsid w:val="0049743E"/>
    <w:rsid w:val="004977FB"/>
    <w:rsid w:val="004A2020"/>
    <w:rsid w:val="004A2BC3"/>
    <w:rsid w:val="004A30CB"/>
    <w:rsid w:val="004A5E62"/>
    <w:rsid w:val="004A605A"/>
    <w:rsid w:val="004A7514"/>
    <w:rsid w:val="004B1023"/>
    <w:rsid w:val="004C1526"/>
    <w:rsid w:val="004C4613"/>
    <w:rsid w:val="004C5623"/>
    <w:rsid w:val="004D62BD"/>
    <w:rsid w:val="004D741D"/>
    <w:rsid w:val="004E0BE7"/>
    <w:rsid w:val="004E3A07"/>
    <w:rsid w:val="004E3AF3"/>
    <w:rsid w:val="004E5AC2"/>
    <w:rsid w:val="004F0FE1"/>
    <w:rsid w:val="004F4425"/>
    <w:rsid w:val="004F44C7"/>
    <w:rsid w:val="004F4A48"/>
    <w:rsid w:val="004F6DFB"/>
    <w:rsid w:val="00501135"/>
    <w:rsid w:val="00502392"/>
    <w:rsid w:val="00503AD8"/>
    <w:rsid w:val="00507D9D"/>
    <w:rsid w:val="005113ED"/>
    <w:rsid w:val="00512DAE"/>
    <w:rsid w:val="00521D84"/>
    <w:rsid w:val="00527F14"/>
    <w:rsid w:val="00537789"/>
    <w:rsid w:val="0053799E"/>
    <w:rsid w:val="005475C5"/>
    <w:rsid w:val="00557A21"/>
    <w:rsid w:val="005638B0"/>
    <w:rsid w:val="005638CE"/>
    <w:rsid w:val="00564AB3"/>
    <w:rsid w:val="00564BE3"/>
    <w:rsid w:val="00564E83"/>
    <w:rsid w:val="005712E4"/>
    <w:rsid w:val="005718AB"/>
    <w:rsid w:val="00571A99"/>
    <w:rsid w:val="00574FCF"/>
    <w:rsid w:val="00580121"/>
    <w:rsid w:val="00581C35"/>
    <w:rsid w:val="00584A0B"/>
    <w:rsid w:val="00584CD0"/>
    <w:rsid w:val="005855D2"/>
    <w:rsid w:val="0058696E"/>
    <w:rsid w:val="00590A2E"/>
    <w:rsid w:val="00597720"/>
    <w:rsid w:val="005A05E5"/>
    <w:rsid w:val="005A1D2C"/>
    <w:rsid w:val="005A67A8"/>
    <w:rsid w:val="005B14C0"/>
    <w:rsid w:val="005B4BCF"/>
    <w:rsid w:val="005B509D"/>
    <w:rsid w:val="005B6E2E"/>
    <w:rsid w:val="005B6EEF"/>
    <w:rsid w:val="005B7501"/>
    <w:rsid w:val="005C03F7"/>
    <w:rsid w:val="005C1208"/>
    <w:rsid w:val="005C2398"/>
    <w:rsid w:val="005C2738"/>
    <w:rsid w:val="005D096B"/>
    <w:rsid w:val="005D0EC8"/>
    <w:rsid w:val="005D761B"/>
    <w:rsid w:val="005E0240"/>
    <w:rsid w:val="005E02AC"/>
    <w:rsid w:val="005E193E"/>
    <w:rsid w:val="005E51D2"/>
    <w:rsid w:val="005E68AB"/>
    <w:rsid w:val="005F0B76"/>
    <w:rsid w:val="005F7B5E"/>
    <w:rsid w:val="0060382C"/>
    <w:rsid w:val="00603B97"/>
    <w:rsid w:val="00604237"/>
    <w:rsid w:val="0060423C"/>
    <w:rsid w:val="006103E2"/>
    <w:rsid w:val="00615532"/>
    <w:rsid w:val="00617344"/>
    <w:rsid w:val="00620E77"/>
    <w:rsid w:val="00621F97"/>
    <w:rsid w:val="00622EE6"/>
    <w:rsid w:val="0062352A"/>
    <w:rsid w:val="00623C30"/>
    <w:rsid w:val="00624F2D"/>
    <w:rsid w:val="006264D8"/>
    <w:rsid w:val="00631729"/>
    <w:rsid w:val="00631954"/>
    <w:rsid w:val="00633C59"/>
    <w:rsid w:val="00636346"/>
    <w:rsid w:val="006367F1"/>
    <w:rsid w:val="00636E58"/>
    <w:rsid w:val="00643CD9"/>
    <w:rsid w:val="00644676"/>
    <w:rsid w:val="00644721"/>
    <w:rsid w:val="0064585D"/>
    <w:rsid w:val="006463C3"/>
    <w:rsid w:val="00651202"/>
    <w:rsid w:val="006530AB"/>
    <w:rsid w:val="006578B2"/>
    <w:rsid w:val="00665891"/>
    <w:rsid w:val="00667AF9"/>
    <w:rsid w:val="0067139E"/>
    <w:rsid w:val="0067411A"/>
    <w:rsid w:val="0067651F"/>
    <w:rsid w:val="00677989"/>
    <w:rsid w:val="00681395"/>
    <w:rsid w:val="00681E22"/>
    <w:rsid w:val="00682BF4"/>
    <w:rsid w:val="00690611"/>
    <w:rsid w:val="00692475"/>
    <w:rsid w:val="00695695"/>
    <w:rsid w:val="00696AF3"/>
    <w:rsid w:val="006A26A4"/>
    <w:rsid w:val="006A2835"/>
    <w:rsid w:val="006A3B91"/>
    <w:rsid w:val="006A44B4"/>
    <w:rsid w:val="006A4516"/>
    <w:rsid w:val="006A461D"/>
    <w:rsid w:val="006A46A8"/>
    <w:rsid w:val="006A4FF6"/>
    <w:rsid w:val="006A693D"/>
    <w:rsid w:val="006B32BE"/>
    <w:rsid w:val="006B5D31"/>
    <w:rsid w:val="006B660C"/>
    <w:rsid w:val="006B7FCB"/>
    <w:rsid w:val="006C111D"/>
    <w:rsid w:val="006C2A11"/>
    <w:rsid w:val="006C450E"/>
    <w:rsid w:val="006C5BD3"/>
    <w:rsid w:val="006C6AE0"/>
    <w:rsid w:val="006C7ADE"/>
    <w:rsid w:val="006D200B"/>
    <w:rsid w:val="006D20AA"/>
    <w:rsid w:val="006D2C9F"/>
    <w:rsid w:val="006D62C8"/>
    <w:rsid w:val="006E010F"/>
    <w:rsid w:val="006E4929"/>
    <w:rsid w:val="006E5336"/>
    <w:rsid w:val="006E696F"/>
    <w:rsid w:val="006F4E0D"/>
    <w:rsid w:val="006F6F4F"/>
    <w:rsid w:val="006F751B"/>
    <w:rsid w:val="00700722"/>
    <w:rsid w:val="00700DAB"/>
    <w:rsid w:val="00701A28"/>
    <w:rsid w:val="0070327B"/>
    <w:rsid w:val="00706564"/>
    <w:rsid w:val="007075BD"/>
    <w:rsid w:val="0071460E"/>
    <w:rsid w:val="007159BF"/>
    <w:rsid w:val="00716280"/>
    <w:rsid w:val="00717D1B"/>
    <w:rsid w:val="00720C67"/>
    <w:rsid w:val="00725813"/>
    <w:rsid w:val="0072633B"/>
    <w:rsid w:val="00727D83"/>
    <w:rsid w:val="00730690"/>
    <w:rsid w:val="0073451F"/>
    <w:rsid w:val="00735F8C"/>
    <w:rsid w:val="00737A22"/>
    <w:rsid w:val="00742A99"/>
    <w:rsid w:val="007433DE"/>
    <w:rsid w:val="007466BD"/>
    <w:rsid w:val="00750AE1"/>
    <w:rsid w:val="00753A0C"/>
    <w:rsid w:val="00754A34"/>
    <w:rsid w:val="007557B1"/>
    <w:rsid w:val="00760B9C"/>
    <w:rsid w:val="0076199F"/>
    <w:rsid w:val="007636DD"/>
    <w:rsid w:val="0076587A"/>
    <w:rsid w:val="00765DC7"/>
    <w:rsid w:val="00770277"/>
    <w:rsid w:val="00774F9B"/>
    <w:rsid w:val="00780B2E"/>
    <w:rsid w:val="00782AA5"/>
    <w:rsid w:val="00783A8D"/>
    <w:rsid w:val="00783DB1"/>
    <w:rsid w:val="00785291"/>
    <w:rsid w:val="007874C7"/>
    <w:rsid w:val="0079087F"/>
    <w:rsid w:val="007920D8"/>
    <w:rsid w:val="007941F6"/>
    <w:rsid w:val="00794CAE"/>
    <w:rsid w:val="0079764C"/>
    <w:rsid w:val="007A1277"/>
    <w:rsid w:val="007A375D"/>
    <w:rsid w:val="007A4B64"/>
    <w:rsid w:val="007B245C"/>
    <w:rsid w:val="007B2B30"/>
    <w:rsid w:val="007B42A3"/>
    <w:rsid w:val="007B478F"/>
    <w:rsid w:val="007B72F3"/>
    <w:rsid w:val="007B7E29"/>
    <w:rsid w:val="007C1580"/>
    <w:rsid w:val="007C3E4A"/>
    <w:rsid w:val="007C3F1B"/>
    <w:rsid w:val="007C4631"/>
    <w:rsid w:val="007C64E7"/>
    <w:rsid w:val="007C7C65"/>
    <w:rsid w:val="007D41E9"/>
    <w:rsid w:val="007D441B"/>
    <w:rsid w:val="007D4701"/>
    <w:rsid w:val="007D6CAC"/>
    <w:rsid w:val="007D7A3C"/>
    <w:rsid w:val="007E590D"/>
    <w:rsid w:val="007E693D"/>
    <w:rsid w:val="007E7179"/>
    <w:rsid w:val="007F0BF6"/>
    <w:rsid w:val="007F1C56"/>
    <w:rsid w:val="007F2B95"/>
    <w:rsid w:val="007F48E2"/>
    <w:rsid w:val="007F669C"/>
    <w:rsid w:val="00801B33"/>
    <w:rsid w:val="00802816"/>
    <w:rsid w:val="0080362B"/>
    <w:rsid w:val="00805AD4"/>
    <w:rsid w:val="00812714"/>
    <w:rsid w:val="00812CEF"/>
    <w:rsid w:val="00823D0F"/>
    <w:rsid w:val="00824807"/>
    <w:rsid w:val="0082595D"/>
    <w:rsid w:val="008338C5"/>
    <w:rsid w:val="008358E8"/>
    <w:rsid w:val="00836559"/>
    <w:rsid w:val="00840EE8"/>
    <w:rsid w:val="00842142"/>
    <w:rsid w:val="00846E2C"/>
    <w:rsid w:val="00847092"/>
    <w:rsid w:val="008523C2"/>
    <w:rsid w:val="00853BBD"/>
    <w:rsid w:val="00853C82"/>
    <w:rsid w:val="00853D21"/>
    <w:rsid w:val="0085500E"/>
    <w:rsid w:val="00857873"/>
    <w:rsid w:val="0086247B"/>
    <w:rsid w:val="008627E1"/>
    <w:rsid w:val="00862B26"/>
    <w:rsid w:val="00865E48"/>
    <w:rsid w:val="008661D1"/>
    <w:rsid w:val="0086637B"/>
    <w:rsid w:val="00877252"/>
    <w:rsid w:val="008775B7"/>
    <w:rsid w:val="008827C4"/>
    <w:rsid w:val="00882C47"/>
    <w:rsid w:val="00883547"/>
    <w:rsid w:val="0088618D"/>
    <w:rsid w:val="00886725"/>
    <w:rsid w:val="00887ACD"/>
    <w:rsid w:val="008913BB"/>
    <w:rsid w:val="008925B8"/>
    <w:rsid w:val="00893CE5"/>
    <w:rsid w:val="00894473"/>
    <w:rsid w:val="008A2167"/>
    <w:rsid w:val="008A4C1D"/>
    <w:rsid w:val="008A4FC6"/>
    <w:rsid w:val="008A511A"/>
    <w:rsid w:val="008A5B5F"/>
    <w:rsid w:val="008A5EED"/>
    <w:rsid w:val="008A647F"/>
    <w:rsid w:val="008B0AF2"/>
    <w:rsid w:val="008B1181"/>
    <w:rsid w:val="008B4F57"/>
    <w:rsid w:val="008B7B66"/>
    <w:rsid w:val="008C568D"/>
    <w:rsid w:val="008C7A1B"/>
    <w:rsid w:val="008D1430"/>
    <w:rsid w:val="008D3278"/>
    <w:rsid w:val="008D5F9F"/>
    <w:rsid w:val="008E1185"/>
    <w:rsid w:val="008E19D0"/>
    <w:rsid w:val="008E4269"/>
    <w:rsid w:val="008E48CD"/>
    <w:rsid w:val="008E6B7C"/>
    <w:rsid w:val="008F0A10"/>
    <w:rsid w:val="008F0D69"/>
    <w:rsid w:val="008F0F19"/>
    <w:rsid w:val="008F1227"/>
    <w:rsid w:val="008F1B11"/>
    <w:rsid w:val="008F58C0"/>
    <w:rsid w:val="008F640B"/>
    <w:rsid w:val="0090024D"/>
    <w:rsid w:val="009003D4"/>
    <w:rsid w:val="00902F36"/>
    <w:rsid w:val="00907CF1"/>
    <w:rsid w:val="009103A0"/>
    <w:rsid w:val="00911C02"/>
    <w:rsid w:val="00912E55"/>
    <w:rsid w:val="00913E0E"/>
    <w:rsid w:val="009150C0"/>
    <w:rsid w:val="0091546F"/>
    <w:rsid w:val="0092425F"/>
    <w:rsid w:val="00925C5E"/>
    <w:rsid w:val="00930998"/>
    <w:rsid w:val="00930A6E"/>
    <w:rsid w:val="00930F01"/>
    <w:rsid w:val="0093323E"/>
    <w:rsid w:val="0093501E"/>
    <w:rsid w:val="009359C6"/>
    <w:rsid w:val="00935E19"/>
    <w:rsid w:val="00937DD6"/>
    <w:rsid w:val="00943226"/>
    <w:rsid w:val="00951CEE"/>
    <w:rsid w:val="009526DB"/>
    <w:rsid w:val="00953995"/>
    <w:rsid w:val="00954330"/>
    <w:rsid w:val="00954912"/>
    <w:rsid w:val="00955460"/>
    <w:rsid w:val="00956E82"/>
    <w:rsid w:val="00957CAA"/>
    <w:rsid w:val="00960544"/>
    <w:rsid w:val="00963B04"/>
    <w:rsid w:val="00963F87"/>
    <w:rsid w:val="00967136"/>
    <w:rsid w:val="009676D8"/>
    <w:rsid w:val="00977833"/>
    <w:rsid w:val="009813D8"/>
    <w:rsid w:val="009854DD"/>
    <w:rsid w:val="00986999"/>
    <w:rsid w:val="009872F4"/>
    <w:rsid w:val="00990B17"/>
    <w:rsid w:val="00992098"/>
    <w:rsid w:val="009928CD"/>
    <w:rsid w:val="00994162"/>
    <w:rsid w:val="00996D50"/>
    <w:rsid w:val="009A0794"/>
    <w:rsid w:val="009A0800"/>
    <w:rsid w:val="009A6292"/>
    <w:rsid w:val="009A6294"/>
    <w:rsid w:val="009A6766"/>
    <w:rsid w:val="009A7256"/>
    <w:rsid w:val="009B012E"/>
    <w:rsid w:val="009B0B0E"/>
    <w:rsid w:val="009B16D0"/>
    <w:rsid w:val="009B194B"/>
    <w:rsid w:val="009B5531"/>
    <w:rsid w:val="009B6162"/>
    <w:rsid w:val="009B630D"/>
    <w:rsid w:val="009B72BD"/>
    <w:rsid w:val="009C3A7D"/>
    <w:rsid w:val="009C4E77"/>
    <w:rsid w:val="009D0180"/>
    <w:rsid w:val="009D35E5"/>
    <w:rsid w:val="009D3625"/>
    <w:rsid w:val="009D6978"/>
    <w:rsid w:val="009D74AC"/>
    <w:rsid w:val="009E0F15"/>
    <w:rsid w:val="009E37EC"/>
    <w:rsid w:val="009E394B"/>
    <w:rsid w:val="009E44B0"/>
    <w:rsid w:val="009E51A7"/>
    <w:rsid w:val="009F0183"/>
    <w:rsid w:val="009F0FAD"/>
    <w:rsid w:val="009F6311"/>
    <w:rsid w:val="009F6CEF"/>
    <w:rsid w:val="009F6EC1"/>
    <w:rsid w:val="00A009DA"/>
    <w:rsid w:val="00A0145D"/>
    <w:rsid w:val="00A03CB8"/>
    <w:rsid w:val="00A057B8"/>
    <w:rsid w:val="00A06B0B"/>
    <w:rsid w:val="00A1281F"/>
    <w:rsid w:val="00A129B6"/>
    <w:rsid w:val="00A25532"/>
    <w:rsid w:val="00A33D98"/>
    <w:rsid w:val="00A3651D"/>
    <w:rsid w:val="00A36E34"/>
    <w:rsid w:val="00A42961"/>
    <w:rsid w:val="00A47597"/>
    <w:rsid w:val="00A503BD"/>
    <w:rsid w:val="00A512B0"/>
    <w:rsid w:val="00A54DD0"/>
    <w:rsid w:val="00A57FBC"/>
    <w:rsid w:val="00A62402"/>
    <w:rsid w:val="00A647C0"/>
    <w:rsid w:val="00A65E53"/>
    <w:rsid w:val="00A665B7"/>
    <w:rsid w:val="00A66661"/>
    <w:rsid w:val="00A6781F"/>
    <w:rsid w:val="00A70872"/>
    <w:rsid w:val="00A72A5B"/>
    <w:rsid w:val="00A8073C"/>
    <w:rsid w:val="00A8115C"/>
    <w:rsid w:val="00A81F97"/>
    <w:rsid w:val="00A831A0"/>
    <w:rsid w:val="00A86F53"/>
    <w:rsid w:val="00A943B3"/>
    <w:rsid w:val="00A946D4"/>
    <w:rsid w:val="00AA0AAF"/>
    <w:rsid w:val="00AA22F9"/>
    <w:rsid w:val="00AA3AC6"/>
    <w:rsid w:val="00AA5091"/>
    <w:rsid w:val="00AA6F9E"/>
    <w:rsid w:val="00AB1634"/>
    <w:rsid w:val="00AB2612"/>
    <w:rsid w:val="00AB4E41"/>
    <w:rsid w:val="00AB4F5D"/>
    <w:rsid w:val="00AB6295"/>
    <w:rsid w:val="00AB7D2F"/>
    <w:rsid w:val="00AC0A60"/>
    <w:rsid w:val="00AC35E5"/>
    <w:rsid w:val="00AD0686"/>
    <w:rsid w:val="00AD4C62"/>
    <w:rsid w:val="00AD78B9"/>
    <w:rsid w:val="00AD78CE"/>
    <w:rsid w:val="00AE2347"/>
    <w:rsid w:val="00AF13F8"/>
    <w:rsid w:val="00AF1555"/>
    <w:rsid w:val="00AF36C8"/>
    <w:rsid w:val="00AF3F64"/>
    <w:rsid w:val="00AF780A"/>
    <w:rsid w:val="00AF7B13"/>
    <w:rsid w:val="00B0049E"/>
    <w:rsid w:val="00B01B81"/>
    <w:rsid w:val="00B06C16"/>
    <w:rsid w:val="00B12E9C"/>
    <w:rsid w:val="00B13580"/>
    <w:rsid w:val="00B15D74"/>
    <w:rsid w:val="00B15DB4"/>
    <w:rsid w:val="00B16A82"/>
    <w:rsid w:val="00B171DB"/>
    <w:rsid w:val="00B221DA"/>
    <w:rsid w:val="00B231F4"/>
    <w:rsid w:val="00B320CD"/>
    <w:rsid w:val="00B35AA7"/>
    <w:rsid w:val="00B40A00"/>
    <w:rsid w:val="00B43879"/>
    <w:rsid w:val="00B532EB"/>
    <w:rsid w:val="00B543F4"/>
    <w:rsid w:val="00B55767"/>
    <w:rsid w:val="00B61F2C"/>
    <w:rsid w:val="00B6228D"/>
    <w:rsid w:val="00B6285D"/>
    <w:rsid w:val="00B63E7F"/>
    <w:rsid w:val="00B64247"/>
    <w:rsid w:val="00B644D3"/>
    <w:rsid w:val="00B64C5A"/>
    <w:rsid w:val="00B7329F"/>
    <w:rsid w:val="00B7517E"/>
    <w:rsid w:val="00B80D63"/>
    <w:rsid w:val="00B8282E"/>
    <w:rsid w:val="00B85C0E"/>
    <w:rsid w:val="00B868C5"/>
    <w:rsid w:val="00B910AA"/>
    <w:rsid w:val="00B91523"/>
    <w:rsid w:val="00B91788"/>
    <w:rsid w:val="00B91AF7"/>
    <w:rsid w:val="00B93319"/>
    <w:rsid w:val="00B95242"/>
    <w:rsid w:val="00B95B82"/>
    <w:rsid w:val="00B97C1A"/>
    <w:rsid w:val="00BA18D6"/>
    <w:rsid w:val="00BA3C54"/>
    <w:rsid w:val="00BA686A"/>
    <w:rsid w:val="00BB08D9"/>
    <w:rsid w:val="00BB2D3F"/>
    <w:rsid w:val="00BB320F"/>
    <w:rsid w:val="00BB35EA"/>
    <w:rsid w:val="00BB4D03"/>
    <w:rsid w:val="00BB68B4"/>
    <w:rsid w:val="00BB7AD2"/>
    <w:rsid w:val="00BC2764"/>
    <w:rsid w:val="00BC3E79"/>
    <w:rsid w:val="00BC763A"/>
    <w:rsid w:val="00BD5817"/>
    <w:rsid w:val="00BD588D"/>
    <w:rsid w:val="00BE4262"/>
    <w:rsid w:val="00BE4A49"/>
    <w:rsid w:val="00BE4E0D"/>
    <w:rsid w:val="00BE6B1D"/>
    <w:rsid w:val="00BF0195"/>
    <w:rsid w:val="00BF2E54"/>
    <w:rsid w:val="00BF4473"/>
    <w:rsid w:val="00BF626B"/>
    <w:rsid w:val="00C02991"/>
    <w:rsid w:val="00C03BFC"/>
    <w:rsid w:val="00C0479A"/>
    <w:rsid w:val="00C04DB5"/>
    <w:rsid w:val="00C06704"/>
    <w:rsid w:val="00C12402"/>
    <w:rsid w:val="00C125F5"/>
    <w:rsid w:val="00C13361"/>
    <w:rsid w:val="00C16B32"/>
    <w:rsid w:val="00C17C56"/>
    <w:rsid w:val="00C20572"/>
    <w:rsid w:val="00C228BA"/>
    <w:rsid w:val="00C233F6"/>
    <w:rsid w:val="00C271CD"/>
    <w:rsid w:val="00C27283"/>
    <w:rsid w:val="00C2735F"/>
    <w:rsid w:val="00C3049B"/>
    <w:rsid w:val="00C33005"/>
    <w:rsid w:val="00C3371B"/>
    <w:rsid w:val="00C34444"/>
    <w:rsid w:val="00C34884"/>
    <w:rsid w:val="00C433F1"/>
    <w:rsid w:val="00C45B4E"/>
    <w:rsid w:val="00C46599"/>
    <w:rsid w:val="00C56042"/>
    <w:rsid w:val="00C57791"/>
    <w:rsid w:val="00C6179C"/>
    <w:rsid w:val="00C61AA7"/>
    <w:rsid w:val="00C64F6C"/>
    <w:rsid w:val="00C64F74"/>
    <w:rsid w:val="00C6635C"/>
    <w:rsid w:val="00C66D48"/>
    <w:rsid w:val="00C70DF4"/>
    <w:rsid w:val="00C76DA9"/>
    <w:rsid w:val="00C778A5"/>
    <w:rsid w:val="00C879A9"/>
    <w:rsid w:val="00C904B7"/>
    <w:rsid w:val="00C928F4"/>
    <w:rsid w:val="00C936FC"/>
    <w:rsid w:val="00C93C07"/>
    <w:rsid w:val="00C971F4"/>
    <w:rsid w:val="00C97989"/>
    <w:rsid w:val="00CA2090"/>
    <w:rsid w:val="00CA2D90"/>
    <w:rsid w:val="00CB537F"/>
    <w:rsid w:val="00CB5951"/>
    <w:rsid w:val="00CC1F81"/>
    <w:rsid w:val="00CC5462"/>
    <w:rsid w:val="00CC56AB"/>
    <w:rsid w:val="00CD0FFD"/>
    <w:rsid w:val="00CD1FB6"/>
    <w:rsid w:val="00CD6923"/>
    <w:rsid w:val="00CD7395"/>
    <w:rsid w:val="00CD7C77"/>
    <w:rsid w:val="00CD7C83"/>
    <w:rsid w:val="00CE0AB3"/>
    <w:rsid w:val="00CE153C"/>
    <w:rsid w:val="00CE3F90"/>
    <w:rsid w:val="00CF0789"/>
    <w:rsid w:val="00CF1A22"/>
    <w:rsid w:val="00CF1D5E"/>
    <w:rsid w:val="00D00814"/>
    <w:rsid w:val="00D00F9F"/>
    <w:rsid w:val="00D023C2"/>
    <w:rsid w:val="00D0317F"/>
    <w:rsid w:val="00D12F9C"/>
    <w:rsid w:val="00D15FAC"/>
    <w:rsid w:val="00D2259E"/>
    <w:rsid w:val="00D2324D"/>
    <w:rsid w:val="00D2360C"/>
    <w:rsid w:val="00D241A7"/>
    <w:rsid w:val="00D25476"/>
    <w:rsid w:val="00D30912"/>
    <w:rsid w:val="00D31A6A"/>
    <w:rsid w:val="00D32085"/>
    <w:rsid w:val="00D32A60"/>
    <w:rsid w:val="00D35FED"/>
    <w:rsid w:val="00D3684B"/>
    <w:rsid w:val="00D371F0"/>
    <w:rsid w:val="00D40B62"/>
    <w:rsid w:val="00D42B68"/>
    <w:rsid w:val="00D4411F"/>
    <w:rsid w:val="00D4502D"/>
    <w:rsid w:val="00D50109"/>
    <w:rsid w:val="00D509BB"/>
    <w:rsid w:val="00D51FB7"/>
    <w:rsid w:val="00D54A10"/>
    <w:rsid w:val="00D55D44"/>
    <w:rsid w:val="00D618C2"/>
    <w:rsid w:val="00D65869"/>
    <w:rsid w:val="00D65BBA"/>
    <w:rsid w:val="00D67DC3"/>
    <w:rsid w:val="00D74B29"/>
    <w:rsid w:val="00D7590A"/>
    <w:rsid w:val="00D75F06"/>
    <w:rsid w:val="00D7646A"/>
    <w:rsid w:val="00D76F10"/>
    <w:rsid w:val="00D77A4B"/>
    <w:rsid w:val="00D80F19"/>
    <w:rsid w:val="00D84C1A"/>
    <w:rsid w:val="00D8543C"/>
    <w:rsid w:val="00D874EE"/>
    <w:rsid w:val="00D916D0"/>
    <w:rsid w:val="00D941FF"/>
    <w:rsid w:val="00D953D9"/>
    <w:rsid w:val="00D9600A"/>
    <w:rsid w:val="00D971BA"/>
    <w:rsid w:val="00D97656"/>
    <w:rsid w:val="00DA2513"/>
    <w:rsid w:val="00DA4C2B"/>
    <w:rsid w:val="00DA6A39"/>
    <w:rsid w:val="00DB170C"/>
    <w:rsid w:val="00DB27A4"/>
    <w:rsid w:val="00DB5364"/>
    <w:rsid w:val="00DB797B"/>
    <w:rsid w:val="00DB7D1C"/>
    <w:rsid w:val="00DC1289"/>
    <w:rsid w:val="00DC3BE7"/>
    <w:rsid w:val="00DC452A"/>
    <w:rsid w:val="00DC53D2"/>
    <w:rsid w:val="00DD0A67"/>
    <w:rsid w:val="00DD1326"/>
    <w:rsid w:val="00DD35C8"/>
    <w:rsid w:val="00DD402A"/>
    <w:rsid w:val="00DD45D6"/>
    <w:rsid w:val="00DD6193"/>
    <w:rsid w:val="00DD7960"/>
    <w:rsid w:val="00DE06F6"/>
    <w:rsid w:val="00DF06DA"/>
    <w:rsid w:val="00DF5048"/>
    <w:rsid w:val="00DF6769"/>
    <w:rsid w:val="00DF6826"/>
    <w:rsid w:val="00E0237E"/>
    <w:rsid w:val="00E07587"/>
    <w:rsid w:val="00E121CB"/>
    <w:rsid w:val="00E13343"/>
    <w:rsid w:val="00E15D7A"/>
    <w:rsid w:val="00E21825"/>
    <w:rsid w:val="00E26242"/>
    <w:rsid w:val="00E27896"/>
    <w:rsid w:val="00E31EEE"/>
    <w:rsid w:val="00E329B4"/>
    <w:rsid w:val="00E3418A"/>
    <w:rsid w:val="00E37845"/>
    <w:rsid w:val="00E400EB"/>
    <w:rsid w:val="00E40689"/>
    <w:rsid w:val="00E44357"/>
    <w:rsid w:val="00E50030"/>
    <w:rsid w:val="00E5287C"/>
    <w:rsid w:val="00E54ACC"/>
    <w:rsid w:val="00E57C38"/>
    <w:rsid w:val="00E605BE"/>
    <w:rsid w:val="00E66923"/>
    <w:rsid w:val="00E70F84"/>
    <w:rsid w:val="00E712C8"/>
    <w:rsid w:val="00E71F43"/>
    <w:rsid w:val="00E72ED7"/>
    <w:rsid w:val="00E73B46"/>
    <w:rsid w:val="00E76760"/>
    <w:rsid w:val="00E774D6"/>
    <w:rsid w:val="00E774EB"/>
    <w:rsid w:val="00E8005C"/>
    <w:rsid w:val="00E80DF2"/>
    <w:rsid w:val="00E80F74"/>
    <w:rsid w:val="00E833CE"/>
    <w:rsid w:val="00E83D58"/>
    <w:rsid w:val="00E91826"/>
    <w:rsid w:val="00E948A9"/>
    <w:rsid w:val="00EA4B50"/>
    <w:rsid w:val="00EA51AA"/>
    <w:rsid w:val="00EA5CE1"/>
    <w:rsid w:val="00EB1508"/>
    <w:rsid w:val="00EB26AD"/>
    <w:rsid w:val="00EB30BC"/>
    <w:rsid w:val="00EB7A94"/>
    <w:rsid w:val="00EB7D73"/>
    <w:rsid w:val="00EC0D9B"/>
    <w:rsid w:val="00EC33F2"/>
    <w:rsid w:val="00EC4323"/>
    <w:rsid w:val="00EC476A"/>
    <w:rsid w:val="00EC48A6"/>
    <w:rsid w:val="00EC4AF9"/>
    <w:rsid w:val="00EC5031"/>
    <w:rsid w:val="00ED0512"/>
    <w:rsid w:val="00ED65FE"/>
    <w:rsid w:val="00EE20F1"/>
    <w:rsid w:val="00EE2511"/>
    <w:rsid w:val="00EE2847"/>
    <w:rsid w:val="00EE386E"/>
    <w:rsid w:val="00EE4602"/>
    <w:rsid w:val="00EE5227"/>
    <w:rsid w:val="00EE5FD4"/>
    <w:rsid w:val="00EF079D"/>
    <w:rsid w:val="00EF0D35"/>
    <w:rsid w:val="00EF1C71"/>
    <w:rsid w:val="00EF291A"/>
    <w:rsid w:val="00EF403A"/>
    <w:rsid w:val="00EF549C"/>
    <w:rsid w:val="00EF5D13"/>
    <w:rsid w:val="00EF68DA"/>
    <w:rsid w:val="00F00001"/>
    <w:rsid w:val="00F01ABD"/>
    <w:rsid w:val="00F03F98"/>
    <w:rsid w:val="00F11396"/>
    <w:rsid w:val="00F12309"/>
    <w:rsid w:val="00F14C15"/>
    <w:rsid w:val="00F156D6"/>
    <w:rsid w:val="00F16F1E"/>
    <w:rsid w:val="00F23C88"/>
    <w:rsid w:val="00F318B8"/>
    <w:rsid w:val="00F34B32"/>
    <w:rsid w:val="00F37229"/>
    <w:rsid w:val="00F406AB"/>
    <w:rsid w:val="00F44026"/>
    <w:rsid w:val="00F515D6"/>
    <w:rsid w:val="00F56736"/>
    <w:rsid w:val="00F57D8F"/>
    <w:rsid w:val="00F6375B"/>
    <w:rsid w:val="00F6451F"/>
    <w:rsid w:val="00F6616C"/>
    <w:rsid w:val="00F66325"/>
    <w:rsid w:val="00F7064F"/>
    <w:rsid w:val="00F70D99"/>
    <w:rsid w:val="00F74CF5"/>
    <w:rsid w:val="00F7612B"/>
    <w:rsid w:val="00F76D99"/>
    <w:rsid w:val="00F812EA"/>
    <w:rsid w:val="00F86348"/>
    <w:rsid w:val="00F9169A"/>
    <w:rsid w:val="00FA0E24"/>
    <w:rsid w:val="00FA55C6"/>
    <w:rsid w:val="00FB162D"/>
    <w:rsid w:val="00FB6186"/>
    <w:rsid w:val="00FC1928"/>
    <w:rsid w:val="00FD0019"/>
    <w:rsid w:val="00FE3A49"/>
    <w:rsid w:val="00FE4A68"/>
    <w:rsid w:val="00FE4DBF"/>
    <w:rsid w:val="00FE5D9A"/>
    <w:rsid w:val="00FE6B88"/>
    <w:rsid w:val="00FE713A"/>
    <w:rsid w:val="00FF1E35"/>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32D2B"/>
  <w15:chartTrackingRefBased/>
  <w15:docId w15:val="{BCF43BD5-1393-49C7-B7ED-B45B1E33D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C2C"/>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2"/>
      </w:numPr>
      <w:tabs>
        <w:tab w:val="clear" w:pos="3005"/>
        <w:tab w:val="num" w:pos="1304"/>
        <w:tab w:val="left" w:pos="1701"/>
      </w:tabs>
      <w:ind w:left="1304"/>
      <w:jc w:val="both"/>
    </w:pPr>
    <w:rPr>
      <w:rFonts w:eastAsia="Times New Roman"/>
      <w:b/>
      <w:bCs/>
      <w:lang w:eastAsia="zh-CN"/>
    </w:rPr>
  </w:style>
  <w:style w:type="paragraph" w:customStyle="1" w:styleId="Observation">
    <w:name w:val="Observation"/>
    <w:basedOn w:val="Proposal"/>
    <w:qFormat/>
    <w:rsid w:val="001601A9"/>
    <w:pPr>
      <w:numPr>
        <w:numId w:val="3"/>
      </w:numPr>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qFormat/>
    <w:rsid w:val="002300C6"/>
    <w:pPr>
      <w:jc w:val="both"/>
    </w:pPr>
    <w:rPr>
      <w:rFonts w:eastAsia="Times New Roman"/>
      <w:lang w:eastAsia="zh-CN"/>
    </w:rPr>
  </w:style>
  <w:style w:type="character" w:customStyle="1" w:styleId="BodyTextChar">
    <w:name w:val="Body Text Char"/>
    <w:link w:val="BodyText"/>
    <w:qForma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qFormat/>
    <w:rsid w:val="00B01B81"/>
    <w:rPr>
      <w:sz w:val="16"/>
      <w:szCs w:val="16"/>
    </w:rPr>
  </w:style>
  <w:style w:type="paragraph" w:styleId="CommentText">
    <w:name w:val="annotation text"/>
    <w:basedOn w:val="Normal"/>
    <w:link w:val="CommentTextChar"/>
    <w:qFormat/>
    <w:rsid w:val="00B01B81"/>
  </w:style>
  <w:style w:type="character" w:customStyle="1" w:styleId="CommentTextChar">
    <w:name w:val="Comment Text Char"/>
    <w:link w:val="CommentText"/>
    <w:qFormat/>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3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character" w:customStyle="1" w:styleId="normaltextrun">
    <w:name w:val="normaltextrun"/>
    <w:basedOn w:val="DefaultParagraphFont"/>
    <w:qFormat/>
    <w:rsid w:val="009E51A7"/>
  </w:style>
  <w:style w:type="paragraph" w:styleId="Revision">
    <w:name w:val="Revision"/>
    <w:hidden/>
    <w:uiPriority w:val="99"/>
    <w:semiHidden/>
    <w:rsid w:val="001B23FE"/>
    <w:rPr>
      <w:rFonts w:ascii="Arial" w:eastAsia="MS Mincho" w:hAnsi="Arial"/>
      <w:lang w:val="en-GB"/>
    </w:rPr>
  </w:style>
  <w:style w:type="paragraph" w:customStyle="1" w:styleId="Doc-text2">
    <w:name w:val="Doc-text2"/>
    <w:basedOn w:val="Normal"/>
    <w:link w:val="Doc-text2Char"/>
    <w:qFormat/>
    <w:rsid w:val="009D3625"/>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9D3625"/>
    <w:rPr>
      <w:rFonts w:ascii="Arial" w:eastAsia="MS Mincho" w:hAnsi="Arial"/>
      <w:szCs w:val="24"/>
      <w:lang w:val="x-none" w:eastAsia="x-none"/>
    </w:rPr>
  </w:style>
  <w:style w:type="character" w:customStyle="1" w:styleId="Heading1Char">
    <w:name w:val="Heading 1 Char"/>
    <w:link w:val="Heading1"/>
    <w:rsid w:val="00D7646A"/>
    <w:rPr>
      <w:rFonts w:ascii="Arial" w:eastAsia="MS Mincho" w:hAnsi="Arial"/>
      <w:sz w:val="36"/>
      <w:lang w:eastAsia="en-US"/>
    </w:rPr>
  </w:style>
  <w:style w:type="character" w:customStyle="1" w:styleId="Heading2Char">
    <w:name w:val="Heading 2 Char"/>
    <w:link w:val="Heading2"/>
    <w:rsid w:val="00D7646A"/>
    <w:rPr>
      <w:rFonts w:ascii="Arial" w:eastAsia="MS Mincho" w:hAnsi="Arial" w:cs="Arial"/>
      <w:bCs/>
      <w:iCs/>
      <w:sz w:val="32"/>
      <w:szCs w:val="28"/>
      <w:lang w:eastAsia="en-US"/>
    </w:rPr>
  </w:style>
  <w:style w:type="paragraph" w:styleId="ListNumber">
    <w:name w:val="List Number"/>
    <w:basedOn w:val="Normal"/>
    <w:rsid w:val="007C7C65"/>
    <w:pPr>
      <w:numPr>
        <w:numId w:val="1"/>
      </w:numPr>
      <w:contextualSpacing/>
    </w:pPr>
  </w:style>
  <w:style w:type="paragraph" w:customStyle="1" w:styleId="FirstChange">
    <w:name w:val="First Change"/>
    <w:basedOn w:val="Normal"/>
    <w:qFormat/>
    <w:rsid w:val="00E3418A"/>
    <w:pPr>
      <w:overflowPunct/>
      <w:autoSpaceDE/>
      <w:autoSpaceDN/>
      <w:adjustRightInd/>
      <w:spacing w:after="180"/>
      <w:jc w:val="center"/>
      <w:textAlignment w:val="auto"/>
    </w:pPr>
    <w:rPr>
      <w:rFonts w:ascii="Times New Roman" w:eastAsia="Times New Roman" w:hAnsi="Times New Roman"/>
      <w:color w:val="FF0000"/>
    </w:rPr>
  </w:style>
  <w:style w:type="character" w:styleId="UnresolvedMention">
    <w:name w:val="Unresolved Mention"/>
    <w:basedOn w:val="DefaultParagraphFont"/>
    <w:uiPriority w:val="99"/>
    <w:semiHidden/>
    <w:unhideWhenUsed/>
    <w:rsid w:val="00C125F5"/>
    <w:rPr>
      <w:color w:val="605E5C"/>
      <w:shd w:val="clear" w:color="auto" w:fill="E1DFDD"/>
    </w:rPr>
  </w:style>
  <w:style w:type="character" w:customStyle="1" w:styleId="ui-provider">
    <w:name w:val="ui-provider"/>
    <w:basedOn w:val="DefaultParagraphFont"/>
    <w:rsid w:val="009D0180"/>
  </w:style>
  <w:style w:type="paragraph" w:customStyle="1" w:styleId="paragraph">
    <w:name w:val="paragraph"/>
    <w:basedOn w:val="Normal"/>
    <w:rsid w:val="0041390E"/>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rPr>
  </w:style>
  <w:style w:type="character" w:customStyle="1" w:styleId="eop">
    <w:name w:val="eop"/>
    <w:basedOn w:val="DefaultParagraphFont"/>
    <w:rsid w:val="0041390E"/>
  </w:style>
  <w:style w:type="character" w:customStyle="1" w:styleId="contextualspellingandgrammarerror">
    <w:name w:val="contextualspellingandgrammarerror"/>
    <w:basedOn w:val="DefaultParagraphFont"/>
    <w:rsid w:val="0041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305">
      <w:bodyDiv w:val="1"/>
      <w:marLeft w:val="0"/>
      <w:marRight w:val="0"/>
      <w:marTop w:val="0"/>
      <w:marBottom w:val="0"/>
      <w:divBdr>
        <w:top w:val="none" w:sz="0" w:space="0" w:color="auto"/>
        <w:left w:val="none" w:sz="0" w:space="0" w:color="auto"/>
        <w:bottom w:val="none" w:sz="0" w:space="0" w:color="auto"/>
        <w:right w:val="none" w:sz="0" w:space="0" w:color="auto"/>
      </w:divBdr>
      <w:divsChild>
        <w:div w:id="1862473267">
          <w:marLeft w:val="1800"/>
          <w:marRight w:val="0"/>
          <w:marTop w:val="0"/>
          <w:marBottom w:val="60"/>
          <w:divBdr>
            <w:top w:val="none" w:sz="0" w:space="0" w:color="auto"/>
            <w:left w:val="none" w:sz="0" w:space="0" w:color="auto"/>
            <w:bottom w:val="none" w:sz="0" w:space="0" w:color="auto"/>
            <w:right w:val="none" w:sz="0" w:space="0" w:color="auto"/>
          </w:divBdr>
        </w:div>
        <w:div w:id="132260386">
          <w:marLeft w:val="1800"/>
          <w:marRight w:val="0"/>
          <w:marTop w:val="0"/>
          <w:marBottom w:val="60"/>
          <w:divBdr>
            <w:top w:val="none" w:sz="0" w:space="0" w:color="auto"/>
            <w:left w:val="none" w:sz="0" w:space="0" w:color="auto"/>
            <w:bottom w:val="none" w:sz="0" w:space="0" w:color="auto"/>
            <w:right w:val="none" w:sz="0" w:space="0" w:color="auto"/>
          </w:divBdr>
        </w:div>
      </w:divsChild>
    </w:div>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01003440">
      <w:bodyDiv w:val="1"/>
      <w:marLeft w:val="0"/>
      <w:marRight w:val="0"/>
      <w:marTop w:val="0"/>
      <w:marBottom w:val="0"/>
      <w:divBdr>
        <w:top w:val="none" w:sz="0" w:space="0" w:color="auto"/>
        <w:left w:val="none" w:sz="0" w:space="0" w:color="auto"/>
        <w:bottom w:val="none" w:sz="0" w:space="0" w:color="auto"/>
        <w:right w:val="none" w:sz="0" w:space="0" w:color="auto"/>
      </w:divBdr>
      <w:divsChild>
        <w:div w:id="1039013235">
          <w:marLeft w:val="1080"/>
          <w:marRight w:val="0"/>
          <w:marTop w:val="0"/>
          <w:marBottom w:val="60"/>
          <w:divBdr>
            <w:top w:val="none" w:sz="0" w:space="0" w:color="auto"/>
            <w:left w:val="none" w:sz="0" w:space="0" w:color="auto"/>
            <w:bottom w:val="none" w:sz="0" w:space="0" w:color="auto"/>
            <w:right w:val="none" w:sz="0" w:space="0" w:color="auto"/>
          </w:divBdr>
        </w:div>
        <w:div w:id="1043479697">
          <w:marLeft w:val="1080"/>
          <w:marRight w:val="0"/>
          <w:marTop w:val="0"/>
          <w:marBottom w:val="60"/>
          <w:divBdr>
            <w:top w:val="none" w:sz="0" w:space="0" w:color="auto"/>
            <w:left w:val="none" w:sz="0" w:space="0" w:color="auto"/>
            <w:bottom w:val="none" w:sz="0" w:space="0" w:color="auto"/>
            <w:right w:val="none" w:sz="0" w:space="0" w:color="auto"/>
          </w:divBdr>
        </w:div>
        <w:div w:id="1543907506">
          <w:marLeft w:val="1080"/>
          <w:marRight w:val="0"/>
          <w:marTop w:val="0"/>
          <w:marBottom w:val="60"/>
          <w:divBdr>
            <w:top w:val="none" w:sz="0" w:space="0" w:color="auto"/>
            <w:left w:val="none" w:sz="0" w:space="0" w:color="auto"/>
            <w:bottom w:val="none" w:sz="0" w:space="0" w:color="auto"/>
            <w:right w:val="none" w:sz="0" w:space="0" w:color="auto"/>
          </w:divBdr>
        </w:div>
        <w:div w:id="1581209489">
          <w:marLeft w:val="1800"/>
          <w:marRight w:val="0"/>
          <w:marTop w:val="0"/>
          <w:marBottom w:val="60"/>
          <w:divBdr>
            <w:top w:val="none" w:sz="0" w:space="0" w:color="auto"/>
            <w:left w:val="none" w:sz="0" w:space="0" w:color="auto"/>
            <w:bottom w:val="none" w:sz="0" w:space="0" w:color="auto"/>
            <w:right w:val="none" w:sz="0" w:space="0" w:color="auto"/>
          </w:divBdr>
        </w:div>
        <w:div w:id="2085908686">
          <w:marLeft w:val="1800"/>
          <w:marRight w:val="0"/>
          <w:marTop w:val="0"/>
          <w:marBottom w:val="60"/>
          <w:divBdr>
            <w:top w:val="none" w:sz="0" w:space="0" w:color="auto"/>
            <w:left w:val="none" w:sz="0" w:space="0" w:color="auto"/>
            <w:bottom w:val="none" w:sz="0" w:space="0" w:color="auto"/>
            <w:right w:val="none" w:sz="0" w:space="0" w:color="auto"/>
          </w:divBdr>
        </w:div>
        <w:div w:id="1930574608">
          <w:marLeft w:val="1080"/>
          <w:marRight w:val="0"/>
          <w:marTop w:val="0"/>
          <w:marBottom w:val="60"/>
          <w:divBdr>
            <w:top w:val="none" w:sz="0" w:space="0" w:color="auto"/>
            <w:left w:val="none" w:sz="0" w:space="0" w:color="auto"/>
            <w:bottom w:val="none" w:sz="0" w:space="0" w:color="auto"/>
            <w:right w:val="none" w:sz="0" w:space="0" w:color="auto"/>
          </w:divBdr>
        </w:div>
        <w:div w:id="254901449">
          <w:marLeft w:val="1080"/>
          <w:marRight w:val="0"/>
          <w:marTop w:val="0"/>
          <w:marBottom w:val="60"/>
          <w:divBdr>
            <w:top w:val="none" w:sz="0" w:space="0" w:color="auto"/>
            <w:left w:val="none" w:sz="0" w:space="0" w:color="auto"/>
            <w:bottom w:val="none" w:sz="0" w:space="0" w:color="auto"/>
            <w:right w:val="none" w:sz="0" w:space="0" w:color="auto"/>
          </w:divBdr>
        </w:div>
        <w:div w:id="277297965">
          <w:marLeft w:val="1080"/>
          <w:marRight w:val="0"/>
          <w:marTop w:val="0"/>
          <w:marBottom w:val="60"/>
          <w:divBdr>
            <w:top w:val="none" w:sz="0" w:space="0" w:color="auto"/>
            <w:left w:val="none" w:sz="0" w:space="0" w:color="auto"/>
            <w:bottom w:val="none" w:sz="0" w:space="0" w:color="auto"/>
            <w:right w:val="none" w:sz="0" w:space="0" w:color="auto"/>
          </w:divBdr>
        </w:div>
        <w:div w:id="265961951">
          <w:marLeft w:val="1800"/>
          <w:marRight w:val="0"/>
          <w:marTop w:val="0"/>
          <w:marBottom w:val="60"/>
          <w:divBdr>
            <w:top w:val="none" w:sz="0" w:space="0" w:color="auto"/>
            <w:left w:val="none" w:sz="0" w:space="0" w:color="auto"/>
            <w:bottom w:val="none" w:sz="0" w:space="0" w:color="auto"/>
            <w:right w:val="none" w:sz="0" w:space="0" w:color="auto"/>
          </w:divBdr>
        </w:div>
        <w:div w:id="361512355">
          <w:marLeft w:val="1800"/>
          <w:marRight w:val="0"/>
          <w:marTop w:val="0"/>
          <w:marBottom w:val="60"/>
          <w:divBdr>
            <w:top w:val="none" w:sz="0" w:space="0" w:color="auto"/>
            <w:left w:val="none" w:sz="0" w:space="0" w:color="auto"/>
            <w:bottom w:val="none" w:sz="0" w:space="0" w:color="auto"/>
            <w:right w:val="none" w:sz="0" w:space="0" w:color="auto"/>
          </w:divBdr>
        </w:div>
        <w:div w:id="2034108505">
          <w:marLeft w:val="1080"/>
          <w:marRight w:val="0"/>
          <w:marTop w:val="0"/>
          <w:marBottom w:val="60"/>
          <w:divBdr>
            <w:top w:val="none" w:sz="0" w:space="0" w:color="auto"/>
            <w:left w:val="none" w:sz="0" w:space="0" w:color="auto"/>
            <w:bottom w:val="none" w:sz="0" w:space="0" w:color="auto"/>
            <w:right w:val="none" w:sz="0" w:space="0" w:color="auto"/>
          </w:divBdr>
        </w:div>
        <w:div w:id="343822614">
          <w:marLeft w:val="1080"/>
          <w:marRight w:val="0"/>
          <w:marTop w:val="0"/>
          <w:marBottom w:val="60"/>
          <w:divBdr>
            <w:top w:val="none" w:sz="0" w:space="0" w:color="auto"/>
            <w:left w:val="none" w:sz="0" w:space="0" w:color="auto"/>
            <w:bottom w:val="none" w:sz="0" w:space="0" w:color="auto"/>
            <w:right w:val="none" w:sz="0" w:space="0" w:color="auto"/>
          </w:divBdr>
        </w:div>
        <w:div w:id="1574387312">
          <w:marLeft w:val="1800"/>
          <w:marRight w:val="0"/>
          <w:marTop w:val="0"/>
          <w:marBottom w:val="60"/>
          <w:divBdr>
            <w:top w:val="none" w:sz="0" w:space="0" w:color="auto"/>
            <w:left w:val="none" w:sz="0" w:space="0" w:color="auto"/>
            <w:bottom w:val="none" w:sz="0" w:space="0" w:color="auto"/>
            <w:right w:val="none" w:sz="0" w:space="0" w:color="auto"/>
          </w:divBdr>
        </w:div>
        <w:div w:id="112722257">
          <w:marLeft w:val="1800"/>
          <w:marRight w:val="0"/>
          <w:marTop w:val="0"/>
          <w:marBottom w:val="60"/>
          <w:divBdr>
            <w:top w:val="none" w:sz="0" w:space="0" w:color="auto"/>
            <w:left w:val="none" w:sz="0" w:space="0" w:color="auto"/>
            <w:bottom w:val="none" w:sz="0" w:space="0" w:color="auto"/>
            <w:right w:val="none" w:sz="0" w:space="0" w:color="auto"/>
          </w:divBdr>
        </w:div>
        <w:div w:id="1578176302">
          <w:marLeft w:val="1080"/>
          <w:marRight w:val="0"/>
          <w:marTop w:val="0"/>
          <w:marBottom w:val="60"/>
          <w:divBdr>
            <w:top w:val="none" w:sz="0" w:space="0" w:color="auto"/>
            <w:left w:val="none" w:sz="0" w:space="0" w:color="auto"/>
            <w:bottom w:val="none" w:sz="0" w:space="0" w:color="auto"/>
            <w:right w:val="none" w:sz="0" w:space="0" w:color="auto"/>
          </w:divBdr>
        </w:div>
        <w:div w:id="1989898924">
          <w:marLeft w:val="1800"/>
          <w:marRight w:val="0"/>
          <w:marTop w:val="0"/>
          <w:marBottom w:val="60"/>
          <w:divBdr>
            <w:top w:val="none" w:sz="0" w:space="0" w:color="auto"/>
            <w:left w:val="none" w:sz="0" w:space="0" w:color="auto"/>
            <w:bottom w:val="none" w:sz="0" w:space="0" w:color="auto"/>
            <w:right w:val="none" w:sz="0" w:space="0" w:color="auto"/>
          </w:divBdr>
        </w:div>
        <w:div w:id="1663967945">
          <w:marLeft w:val="1800"/>
          <w:marRight w:val="0"/>
          <w:marTop w:val="0"/>
          <w:marBottom w:val="60"/>
          <w:divBdr>
            <w:top w:val="none" w:sz="0" w:space="0" w:color="auto"/>
            <w:left w:val="none" w:sz="0" w:space="0" w:color="auto"/>
            <w:bottom w:val="none" w:sz="0" w:space="0" w:color="auto"/>
            <w:right w:val="none" w:sz="0" w:space="0" w:color="auto"/>
          </w:divBdr>
        </w:div>
        <w:div w:id="628247614">
          <w:marLeft w:val="1800"/>
          <w:marRight w:val="0"/>
          <w:marTop w:val="0"/>
          <w:marBottom w:val="6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215357073">
      <w:bodyDiv w:val="1"/>
      <w:marLeft w:val="0"/>
      <w:marRight w:val="0"/>
      <w:marTop w:val="0"/>
      <w:marBottom w:val="0"/>
      <w:divBdr>
        <w:top w:val="none" w:sz="0" w:space="0" w:color="auto"/>
        <w:left w:val="none" w:sz="0" w:space="0" w:color="auto"/>
        <w:bottom w:val="none" w:sz="0" w:space="0" w:color="auto"/>
        <w:right w:val="none" w:sz="0" w:space="0" w:color="auto"/>
      </w:divBdr>
      <w:divsChild>
        <w:div w:id="259728700">
          <w:marLeft w:val="0"/>
          <w:marRight w:val="0"/>
          <w:marTop w:val="0"/>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481194723">
      <w:bodyDiv w:val="1"/>
      <w:marLeft w:val="0"/>
      <w:marRight w:val="0"/>
      <w:marTop w:val="0"/>
      <w:marBottom w:val="0"/>
      <w:divBdr>
        <w:top w:val="none" w:sz="0" w:space="0" w:color="auto"/>
        <w:left w:val="none" w:sz="0" w:space="0" w:color="auto"/>
        <w:bottom w:val="none" w:sz="0" w:space="0" w:color="auto"/>
        <w:right w:val="none" w:sz="0" w:space="0" w:color="auto"/>
      </w:divBdr>
      <w:divsChild>
        <w:div w:id="1886940075">
          <w:marLeft w:val="1800"/>
          <w:marRight w:val="0"/>
          <w:marTop w:val="0"/>
          <w:marBottom w:val="60"/>
          <w:divBdr>
            <w:top w:val="none" w:sz="0" w:space="0" w:color="auto"/>
            <w:left w:val="none" w:sz="0" w:space="0" w:color="auto"/>
            <w:bottom w:val="none" w:sz="0" w:space="0" w:color="auto"/>
            <w:right w:val="none" w:sz="0" w:space="0" w:color="auto"/>
          </w:divBdr>
        </w:div>
      </w:divsChild>
    </w:div>
    <w:div w:id="646322956">
      <w:bodyDiv w:val="1"/>
      <w:marLeft w:val="0"/>
      <w:marRight w:val="0"/>
      <w:marTop w:val="0"/>
      <w:marBottom w:val="0"/>
      <w:divBdr>
        <w:top w:val="none" w:sz="0" w:space="0" w:color="auto"/>
        <w:left w:val="none" w:sz="0" w:space="0" w:color="auto"/>
        <w:bottom w:val="none" w:sz="0" w:space="0" w:color="auto"/>
        <w:right w:val="none" w:sz="0" w:space="0" w:color="auto"/>
      </w:divBdr>
      <w:divsChild>
        <w:div w:id="1386375169">
          <w:marLeft w:val="1080"/>
          <w:marRight w:val="0"/>
          <w:marTop w:val="0"/>
          <w:marBottom w:val="60"/>
          <w:divBdr>
            <w:top w:val="none" w:sz="0" w:space="0" w:color="auto"/>
            <w:left w:val="none" w:sz="0" w:space="0" w:color="auto"/>
            <w:bottom w:val="none" w:sz="0" w:space="0" w:color="auto"/>
            <w:right w:val="none" w:sz="0" w:space="0" w:color="auto"/>
          </w:divBdr>
        </w:div>
      </w:divsChild>
    </w:div>
    <w:div w:id="802771641">
      <w:bodyDiv w:val="1"/>
      <w:marLeft w:val="0"/>
      <w:marRight w:val="0"/>
      <w:marTop w:val="0"/>
      <w:marBottom w:val="0"/>
      <w:divBdr>
        <w:top w:val="none" w:sz="0" w:space="0" w:color="auto"/>
        <w:left w:val="none" w:sz="0" w:space="0" w:color="auto"/>
        <w:bottom w:val="none" w:sz="0" w:space="0" w:color="auto"/>
        <w:right w:val="none" w:sz="0" w:space="0" w:color="auto"/>
      </w:divBdr>
      <w:divsChild>
        <w:div w:id="244462346">
          <w:marLeft w:val="1080"/>
          <w:marRight w:val="0"/>
          <w:marTop w:val="0"/>
          <w:marBottom w:val="60"/>
          <w:divBdr>
            <w:top w:val="none" w:sz="0" w:space="0" w:color="auto"/>
            <w:left w:val="none" w:sz="0" w:space="0" w:color="auto"/>
            <w:bottom w:val="none" w:sz="0" w:space="0" w:color="auto"/>
            <w:right w:val="none" w:sz="0" w:space="0" w:color="auto"/>
          </w:divBdr>
        </w:div>
      </w:divsChild>
    </w:div>
    <w:div w:id="850753436">
      <w:bodyDiv w:val="1"/>
      <w:marLeft w:val="0"/>
      <w:marRight w:val="0"/>
      <w:marTop w:val="0"/>
      <w:marBottom w:val="0"/>
      <w:divBdr>
        <w:top w:val="none" w:sz="0" w:space="0" w:color="auto"/>
        <w:left w:val="none" w:sz="0" w:space="0" w:color="auto"/>
        <w:bottom w:val="none" w:sz="0" w:space="0" w:color="auto"/>
        <w:right w:val="none" w:sz="0" w:space="0" w:color="auto"/>
      </w:divBdr>
    </w:div>
    <w:div w:id="940842205">
      <w:bodyDiv w:val="1"/>
      <w:marLeft w:val="0"/>
      <w:marRight w:val="0"/>
      <w:marTop w:val="0"/>
      <w:marBottom w:val="0"/>
      <w:divBdr>
        <w:top w:val="none" w:sz="0" w:space="0" w:color="auto"/>
        <w:left w:val="none" w:sz="0" w:space="0" w:color="auto"/>
        <w:bottom w:val="none" w:sz="0" w:space="0" w:color="auto"/>
        <w:right w:val="none" w:sz="0" w:space="0" w:color="auto"/>
      </w:divBdr>
      <w:divsChild>
        <w:div w:id="8415122">
          <w:marLeft w:val="2520"/>
          <w:marRight w:val="0"/>
          <w:marTop w:val="0"/>
          <w:marBottom w:val="60"/>
          <w:divBdr>
            <w:top w:val="none" w:sz="0" w:space="0" w:color="auto"/>
            <w:left w:val="none" w:sz="0" w:space="0" w:color="auto"/>
            <w:bottom w:val="none" w:sz="0" w:space="0" w:color="auto"/>
            <w:right w:val="none" w:sz="0" w:space="0" w:color="auto"/>
          </w:divBdr>
        </w:div>
        <w:div w:id="1207832193">
          <w:marLeft w:val="3240"/>
          <w:marRight w:val="0"/>
          <w:marTop w:val="0"/>
          <w:marBottom w:val="60"/>
          <w:divBdr>
            <w:top w:val="none" w:sz="0" w:space="0" w:color="auto"/>
            <w:left w:val="none" w:sz="0" w:space="0" w:color="auto"/>
            <w:bottom w:val="none" w:sz="0" w:space="0" w:color="auto"/>
            <w:right w:val="none" w:sz="0" w:space="0" w:color="auto"/>
          </w:divBdr>
        </w:div>
        <w:div w:id="1838382701">
          <w:marLeft w:val="3240"/>
          <w:marRight w:val="0"/>
          <w:marTop w:val="0"/>
          <w:marBottom w:val="6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145776483">
      <w:bodyDiv w:val="1"/>
      <w:marLeft w:val="0"/>
      <w:marRight w:val="0"/>
      <w:marTop w:val="0"/>
      <w:marBottom w:val="0"/>
      <w:divBdr>
        <w:top w:val="none" w:sz="0" w:space="0" w:color="auto"/>
        <w:left w:val="none" w:sz="0" w:space="0" w:color="auto"/>
        <w:bottom w:val="none" w:sz="0" w:space="0" w:color="auto"/>
        <w:right w:val="none" w:sz="0" w:space="0" w:color="auto"/>
      </w:divBdr>
      <w:divsChild>
        <w:div w:id="561133836">
          <w:marLeft w:val="1080"/>
          <w:marRight w:val="0"/>
          <w:marTop w:val="0"/>
          <w:marBottom w:val="60"/>
          <w:divBdr>
            <w:top w:val="none" w:sz="0" w:space="0" w:color="auto"/>
            <w:left w:val="none" w:sz="0" w:space="0" w:color="auto"/>
            <w:bottom w:val="none" w:sz="0" w:space="0" w:color="auto"/>
            <w:right w:val="none" w:sz="0" w:space="0" w:color="auto"/>
          </w:divBdr>
        </w:div>
        <w:div w:id="2087340261">
          <w:marLeft w:val="1800"/>
          <w:marRight w:val="0"/>
          <w:marTop w:val="0"/>
          <w:marBottom w:val="60"/>
          <w:divBdr>
            <w:top w:val="none" w:sz="0" w:space="0" w:color="auto"/>
            <w:left w:val="none" w:sz="0" w:space="0" w:color="auto"/>
            <w:bottom w:val="none" w:sz="0" w:space="0" w:color="auto"/>
            <w:right w:val="none" w:sz="0" w:space="0" w:color="auto"/>
          </w:divBdr>
        </w:div>
        <w:div w:id="1994602471">
          <w:marLeft w:val="1800"/>
          <w:marRight w:val="0"/>
          <w:marTop w:val="0"/>
          <w:marBottom w:val="60"/>
          <w:divBdr>
            <w:top w:val="none" w:sz="0" w:space="0" w:color="auto"/>
            <w:left w:val="none" w:sz="0" w:space="0" w:color="auto"/>
            <w:bottom w:val="none" w:sz="0" w:space="0" w:color="auto"/>
            <w:right w:val="none" w:sz="0" w:space="0" w:color="auto"/>
          </w:divBdr>
        </w:div>
        <w:div w:id="1317761984">
          <w:marLeft w:val="1800"/>
          <w:marRight w:val="0"/>
          <w:marTop w:val="0"/>
          <w:marBottom w:val="60"/>
          <w:divBdr>
            <w:top w:val="none" w:sz="0" w:space="0" w:color="auto"/>
            <w:left w:val="none" w:sz="0" w:space="0" w:color="auto"/>
            <w:bottom w:val="none" w:sz="0" w:space="0" w:color="auto"/>
            <w:right w:val="none" w:sz="0" w:space="0" w:color="auto"/>
          </w:divBdr>
        </w:div>
      </w:divsChild>
    </w:div>
    <w:div w:id="1195269237">
      <w:bodyDiv w:val="1"/>
      <w:marLeft w:val="0"/>
      <w:marRight w:val="0"/>
      <w:marTop w:val="0"/>
      <w:marBottom w:val="0"/>
      <w:divBdr>
        <w:top w:val="none" w:sz="0" w:space="0" w:color="auto"/>
        <w:left w:val="none" w:sz="0" w:space="0" w:color="auto"/>
        <w:bottom w:val="none" w:sz="0" w:space="0" w:color="auto"/>
        <w:right w:val="none" w:sz="0" w:space="0" w:color="auto"/>
      </w:divBdr>
      <w:divsChild>
        <w:div w:id="2071730526">
          <w:marLeft w:val="1800"/>
          <w:marRight w:val="0"/>
          <w:marTop w:val="0"/>
          <w:marBottom w:val="60"/>
          <w:divBdr>
            <w:top w:val="none" w:sz="0" w:space="0" w:color="auto"/>
            <w:left w:val="none" w:sz="0" w:space="0" w:color="auto"/>
            <w:bottom w:val="none" w:sz="0" w:space="0" w:color="auto"/>
            <w:right w:val="none" w:sz="0" w:space="0" w:color="auto"/>
          </w:divBdr>
        </w:div>
      </w:divsChild>
    </w:div>
    <w:div w:id="1344625746">
      <w:bodyDiv w:val="1"/>
      <w:marLeft w:val="0"/>
      <w:marRight w:val="0"/>
      <w:marTop w:val="0"/>
      <w:marBottom w:val="0"/>
      <w:divBdr>
        <w:top w:val="none" w:sz="0" w:space="0" w:color="auto"/>
        <w:left w:val="none" w:sz="0" w:space="0" w:color="auto"/>
        <w:bottom w:val="none" w:sz="0" w:space="0" w:color="auto"/>
        <w:right w:val="none" w:sz="0" w:space="0" w:color="auto"/>
      </w:divBdr>
      <w:divsChild>
        <w:div w:id="1444420248">
          <w:marLeft w:val="1080"/>
          <w:marRight w:val="0"/>
          <w:marTop w:val="0"/>
          <w:marBottom w:val="60"/>
          <w:divBdr>
            <w:top w:val="none" w:sz="0" w:space="0" w:color="auto"/>
            <w:left w:val="none" w:sz="0" w:space="0" w:color="auto"/>
            <w:bottom w:val="none" w:sz="0" w:space="0" w:color="auto"/>
            <w:right w:val="none" w:sz="0" w:space="0" w:color="auto"/>
          </w:divBdr>
        </w:div>
        <w:div w:id="278337397">
          <w:marLeft w:val="1080"/>
          <w:marRight w:val="0"/>
          <w:marTop w:val="0"/>
          <w:marBottom w:val="60"/>
          <w:divBdr>
            <w:top w:val="none" w:sz="0" w:space="0" w:color="auto"/>
            <w:left w:val="none" w:sz="0" w:space="0" w:color="auto"/>
            <w:bottom w:val="none" w:sz="0" w:space="0" w:color="auto"/>
            <w:right w:val="none" w:sz="0" w:space="0" w:color="auto"/>
          </w:divBdr>
        </w:div>
        <w:div w:id="215511891">
          <w:marLeft w:val="1080"/>
          <w:marRight w:val="0"/>
          <w:marTop w:val="0"/>
          <w:marBottom w:val="60"/>
          <w:divBdr>
            <w:top w:val="none" w:sz="0" w:space="0" w:color="auto"/>
            <w:left w:val="none" w:sz="0" w:space="0" w:color="auto"/>
            <w:bottom w:val="none" w:sz="0" w:space="0" w:color="auto"/>
            <w:right w:val="none" w:sz="0" w:space="0" w:color="auto"/>
          </w:divBdr>
        </w:div>
      </w:divsChild>
    </w:div>
    <w:div w:id="1405832821">
      <w:bodyDiv w:val="1"/>
      <w:marLeft w:val="0"/>
      <w:marRight w:val="0"/>
      <w:marTop w:val="0"/>
      <w:marBottom w:val="0"/>
      <w:divBdr>
        <w:top w:val="none" w:sz="0" w:space="0" w:color="auto"/>
        <w:left w:val="none" w:sz="0" w:space="0" w:color="auto"/>
        <w:bottom w:val="none" w:sz="0" w:space="0" w:color="auto"/>
        <w:right w:val="none" w:sz="0" w:space="0" w:color="auto"/>
      </w:divBdr>
      <w:divsChild>
        <w:div w:id="1160072296">
          <w:marLeft w:val="2520"/>
          <w:marRight w:val="0"/>
          <w:marTop w:val="0"/>
          <w:marBottom w:val="60"/>
          <w:divBdr>
            <w:top w:val="none" w:sz="0" w:space="0" w:color="auto"/>
            <w:left w:val="none" w:sz="0" w:space="0" w:color="auto"/>
            <w:bottom w:val="none" w:sz="0" w:space="0" w:color="auto"/>
            <w:right w:val="none" w:sz="0" w:space="0" w:color="auto"/>
          </w:divBdr>
        </w:div>
        <w:div w:id="1517233869">
          <w:marLeft w:val="3240"/>
          <w:marRight w:val="0"/>
          <w:marTop w:val="0"/>
          <w:marBottom w:val="60"/>
          <w:divBdr>
            <w:top w:val="none" w:sz="0" w:space="0" w:color="auto"/>
            <w:left w:val="none" w:sz="0" w:space="0" w:color="auto"/>
            <w:bottom w:val="none" w:sz="0" w:space="0" w:color="auto"/>
            <w:right w:val="none" w:sz="0" w:space="0" w:color="auto"/>
          </w:divBdr>
        </w:div>
        <w:div w:id="792988064">
          <w:marLeft w:val="3240"/>
          <w:marRight w:val="0"/>
          <w:marTop w:val="0"/>
          <w:marBottom w:val="60"/>
          <w:divBdr>
            <w:top w:val="none" w:sz="0" w:space="0" w:color="auto"/>
            <w:left w:val="none" w:sz="0" w:space="0" w:color="auto"/>
            <w:bottom w:val="none" w:sz="0" w:space="0" w:color="auto"/>
            <w:right w:val="none" w:sz="0" w:space="0" w:color="auto"/>
          </w:divBdr>
        </w:div>
      </w:divsChild>
    </w:div>
    <w:div w:id="1764258756">
      <w:bodyDiv w:val="1"/>
      <w:marLeft w:val="0"/>
      <w:marRight w:val="0"/>
      <w:marTop w:val="0"/>
      <w:marBottom w:val="0"/>
      <w:divBdr>
        <w:top w:val="none" w:sz="0" w:space="0" w:color="auto"/>
        <w:left w:val="none" w:sz="0" w:space="0" w:color="auto"/>
        <w:bottom w:val="none" w:sz="0" w:space="0" w:color="auto"/>
        <w:right w:val="none" w:sz="0" w:space="0" w:color="auto"/>
      </w:divBdr>
      <w:divsChild>
        <w:div w:id="1454598169">
          <w:marLeft w:val="0"/>
          <w:marRight w:val="0"/>
          <w:marTop w:val="0"/>
          <w:marBottom w:val="0"/>
          <w:divBdr>
            <w:top w:val="none" w:sz="0" w:space="0" w:color="auto"/>
            <w:left w:val="none" w:sz="0" w:space="0" w:color="auto"/>
            <w:bottom w:val="none" w:sz="0" w:space="0" w:color="auto"/>
            <w:right w:val="none" w:sz="0" w:space="0" w:color="auto"/>
          </w:divBdr>
          <w:divsChild>
            <w:div w:id="2127848537">
              <w:marLeft w:val="0"/>
              <w:marRight w:val="0"/>
              <w:marTop w:val="0"/>
              <w:marBottom w:val="0"/>
              <w:divBdr>
                <w:top w:val="none" w:sz="0" w:space="0" w:color="auto"/>
                <w:left w:val="none" w:sz="0" w:space="0" w:color="auto"/>
                <w:bottom w:val="none" w:sz="0" w:space="0" w:color="auto"/>
                <w:right w:val="none" w:sz="0" w:space="0" w:color="auto"/>
              </w:divBdr>
            </w:div>
          </w:divsChild>
        </w:div>
        <w:div w:id="1814060978">
          <w:marLeft w:val="0"/>
          <w:marRight w:val="0"/>
          <w:marTop w:val="0"/>
          <w:marBottom w:val="0"/>
          <w:divBdr>
            <w:top w:val="none" w:sz="0" w:space="0" w:color="auto"/>
            <w:left w:val="none" w:sz="0" w:space="0" w:color="auto"/>
            <w:bottom w:val="none" w:sz="0" w:space="0" w:color="auto"/>
            <w:right w:val="none" w:sz="0" w:space="0" w:color="auto"/>
          </w:divBdr>
          <w:divsChild>
            <w:div w:id="621110869">
              <w:marLeft w:val="0"/>
              <w:marRight w:val="0"/>
              <w:marTop w:val="0"/>
              <w:marBottom w:val="0"/>
              <w:divBdr>
                <w:top w:val="none" w:sz="0" w:space="0" w:color="auto"/>
                <w:left w:val="none" w:sz="0" w:space="0" w:color="auto"/>
                <w:bottom w:val="none" w:sz="0" w:space="0" w:color="auto"/>
                <w:right w:val="none" w:sz="0" w:space="0" w:color="auto"/>
              </w:divBdr>
            </w:div>
          </w:divsChild>
        </w:div>
        <w:div w:id="1812211487">
          <w:marLeft w:val="0"/>
          <w:marRight w:val="0"/>
          <w:marTop w:val="0"/>
          <w:marBottom w:val="0"/>
          <w:divBdr>
            <w:top w:val="none" w:sz="0" w:space="0" w:color="auto"/>
            <w:left w:val="none" w:sz="0" w:space="0" w:color="auto"/>
            <w:bottom w:val="none" w:sz="0" w:space="0" w:color="auto"/>
            <w:right w:val="none" w:sz="0" w:space="0" w:color="auto"/>
          </w:divBdr>
          <w:divsChild>
            <w:div w:id="1535927920">
              <w:marLeft w:val="0"/>
              <w:marRight w:val="0"/>
              <w:marTop w:val="0"/>
              <w:marBottom w:val="0"/>
              <w:divBdr>
                <w:top w:val="none" w:sz="0" w:space="0" w:color="auto"/>
                <w:left w:val="none" w:sz="0" w:space="0" w:color="auto"/>
                <w:bottom w:val="none" w:sz="0" w:space="0" w:color="auto"/>
                <w:right w:val="none" w:sz="0" w:space="0" w:color="auto"/>
              </w:divBdr>
            </w:div>
          </w:divsChild>
        </w:div>
        <w:div w:id="1947883991">
          <w:marLeft w:val="0"/>
          <w:marRight w:val="0"/>
          <w:marTop w:val="0"/>
          <w:marBottom w:val="0"/>
          <w:divBdr>
            <w:top w:val="none" w:sz="0" w:space="0" w:color="auto"/>
            <w:left w:val="none" w:sz="0" w:space="0" w:color="auto"/>
            <w:bottom w:val="none" w:sz="0" w:space="0" w:color="auto"/>
            <w:right w:val="none" w:sz="0" w:space="0" w:color="auto"/>
          </w:divBdr>
          <w:divsChild>
            <w:div w:id="1793092959">
              <w:marLeft w:val="0"/>
              <w:marRight w:val="0"/>
              <w:marTop w:val="0"/>
              <w:marBottom w:val="0"/>
              <w:divBdr>
                <w:top w:val="none" w:sz="0" w:space="0" w:color="auto"/>
                <w:left w:val="none" w:sz="0" w:space="0" w:color="auto"/>
                <w:bottom w:val="none" w:sz="0" w:space="0" w:color="auto"/>
                <w:right w:val="none" w:sz="0" w:space="0" w:color="auto"/>
              </w:divBdr>
            </w:div>
          </w:divsChild>
        </w:div>
        <w:div w:id="338391829">
          <w:marLeft w:val="0"/>
          <w:marRight w:val="0"/>
          <w:marTop w:val="0"/>
          <w:marBottom w:val="0"/>
          <w:divBdr>
            <w:top w:val="none" w:sz="0" w:space="0" w:color="auto"/>
            <w:left w:val="none" w:sz="0" w:space="0" w:color="auto"/>
            <w:bottom w:val="none" w:sz="0" w:space="0" w:color="auto"/>
            <w:right w:val="none" w:sz="0" w:space="0" w:color="auto"/>
          </w:divBdr>
          <w:divsChild>
            <w:div w:id="648898715">
              <w:marLeft w:val="0"/>
              <w:marRight w:val="0"/>
              <w:marTop w:val="0"/>
              <w:marBottom w:val="0"/>
              <w:divBdr>
                <w:top w:val="none" w:sz="0" w:space="0" w:color="auto"/>
                <w:left w:val="none" w:sz="0" w:space="0" w:color="auto"/>
                <w:bottom w:val="none" w:sz="0" w:space="0" w:color="auto"/>
                <w:right w:val="none" w:sz="0" w:space="0" w:color="auto"/>
              </w:divBdr>
            </w:div>
            <w:div w:id="765005892">
              <w:marLeft w:val="0"/>
              <w:marRight w:val="0"/>
              <w:marTop w:val="0"/>
              <w:marBottom w:val="0"/>
              <w:divBdr>
                <w:top w:val="none" w:sz="0" w:space="0" w:color="auto"/>
                <w:left w:val="none" w:sz="0" w:space="0" w:color="auto"/>
                <w:bottom w:val="none" w:sz="0" w:space="0" w:color="auto"/>
                <w:right w:val="none" w:sz="0" w:space="0" w:color="auto"/>
              </w:divBdr>
            </w:div>
          </w:divsChild>
        </w:div>
        <w:div w:id="667296001">
          <w:marLeft w:val="0"/>
          <w:marRight w:val="0"/>
          <w:marTop w:val="0"/>
          <w:marBottom w:val="0"/>
          <w:divBdr>
            <w:top w:val="none" w:sz="0" w:space="0" w:color="auto"/>
            <w:left w:val="none" w:sz="0" w:space="0" w:color="auto"/>
            <w:bottom w:val="none" w:sz="0" w:space="0" w:color="auto"/>
            <w:right w:val="none" w:sz="0" w:space="0" w:color="auto"/>
          </w:divBdr>
          <w:divsChild>
            <w:div w:id="95106022">
              <w:marLeft w:val="0"/>
              <w:marRight w:val="0"/>
              <w:marTop w:val="0"/>
              <w:marBottom w:val="0"/>
              <w:divBdr>
                <w:top w:val="none" w:sz="0" w:space="0" w:color="auto"/>
                <w:left w:val="none" w:sz="0" w:space="0" w:color="auto"/>
                <w:bottom w:val="none" w:sz="0" w:space="0" w:color="auto"/>
                <w:right w:val="none" w:sz="0" w:space="0" w:color="auto"/>
              </w:divBdr>
            </w:div>
            <w:div w:id="84304437">
              <w:marLeft w:val="0"/>
              <w:marRight w:val="0"/>
              <w:marTop w:val="0"/>
              <w:marBottom w:val="0"/>
              <w:divBdr>
                <w:top w:val="none" w:sz="0" w:space="0" w:color="auto"/>
                <w:left w:val="none" w:sz="0" w:space="0" w:color="auto"/>
                <w:bottom w:val="none" w:sz="0" w:space="0" w:color="auto"/>
                <w:right w:val="none" w:sz="0" w:space="0" w:color="auto"/>
              </w:divBdr>
            </w:div>
          </w:divsChild>
        </w:div>
        <w:div w:id="35736909">
          <w:marLeft w:val="0"/>
          <w:marRight w:val="0"/>
          <w:marTop w:val="0"/>
          <w:marBottom w:val="0"/>
          <w:divBdr>
            <w:top w:val="none" w:sz="0" w:space="0" w:color="auto"/>
            <w:left w:val="none" w:sz="0" w:space="0" w:color="auto"/>
            <w:bottom w:val="none" w:sz="0" w:space="0" w:color="auto"/>
            <w:right w:val="none" w:sz="0" w:space="0" w:color="auto"/>
          </w:divBdr>
          <w:divsChild>
            <w:div w:id="1142380415">
              <w:marLeft w:val="0"/>
              <w:marRight w:val="0"/>
              <w:marTop w:val="0"/>
              <w:marBottom w:val="0"/>
              <w:divBdr>
                <w:top w:val="none" w:sz="0" w:space="0" w:color="auto"/>
                <w:left w:val="none" w:sz="0" w:space="0" w:color="auto"/>
                <w:bottom w:val="none" w:sz="0" w:space="0" w:color="auto"/>
                <w:right w:val="none" w:sz="0" w:space="0" w:color="auto"/>
              </w:divBdr>
            </w:div>
            <w:div w:id="1122311130">
              <w:marLeft w:val="0"/>
              <w:marRight w:val="0"/>
              <w:marTop w:val="0"/>
              <w:marBottom w:val="0"/>
              <w:divBdr>
                <w:top w:val="none" w:sz="0" w:space="0" w:color="auto"/>
                <w:left w:val="none" w:sz="0" w:space="0" w:color="auto"/>
                <w:bottom w:val="none" w:sz="0" w:space="0" w:color="auto"/>
                <w:right w:val="none" w:sz="0" w:space="0" w:color="auto"/>
              </w:divBdr>
            </w:div>
          </w:divsChild>
        </w:div>
        <w:div w:id="2119371677">
          <w:marLeft w:val="0"/>
          <w:marRight w:val="0"/>
          <w:marTop w:val="0"/>
          <w:marBottom w:val="0"/>
          <w:divBdr>
            <w:top w:val="none" w:sz="0" w:space="0" w:color="auto"/>
            <w:left w:val="none" w:sz="0" w:space="0" w:color="auto"/>
            <w:bottom w:val="none" w:sz="0" w:space="0" w:color="auto"/>
            <w:right w:val="none" w:sz="0" w:space="0" w:color="auto"/>
          </w:divBdr>
          <w:divsChild>
            <w:div w:id="649940220">
              <w:marLeft w:val="0"/>
              <w:marRight w:val="0"/>
              <w:marTop w:val="0"/>
              <w:marBottom w:val="0"/>
              <w:divBdr>
                <w:top w:val="none" w:sz="0" w:space="0" w:color="auto"/>
                <w:left w:val="none" w:sz="0" w:space="0" w:color="auto"/>
                <w:bottom w:val="none" w:sz="0" w:space="0" w:color="auto"/>
                <w:right w:val="none" w:sz="0" w:space="0" w:color="auto"/>
              </w:divBdr>
            </w:div>
            <w:div w:id="1963464535">
              <w:marLeft w:val="0"/>
              <w:marRight w:val="0"/>
              <w:marTop w:val="0"/>
              <w:marBottom w:val="0"/>
              <w:divBdr>
                <w:top w:val="none" w:sz="0" w:space="0" w:color="auto"/>
                <w:left w:val="none" w:sz="0" w:space="0" w:color="auto"/>
                <w:bottom w:val="none" w:sz="0" w:space="0" w:color="auto"/>
                <w:right w:val="none" w:sz="0" w:space="0" w:color="auto"/>
              </w:divBdr>
            </w:div>
            <w:div w:id="1755317929">
              <w:marLeft w:val="0"/>
              <w:marRight w:val="0"/>
              <w:marTop w:val="0"/>
              <w:marBottom w:val="0"/>
              <w:divBdr>
                <w:top w:val="none" w:sz="0" w:space="0" w:color="auto"/>
                <w:left w:val="none" w:sz="0" w:space="0" w:color="auto"/>
                <w:bottom w:val="none" w:sz="0" w:space="0" w:color="auto"/>
                <w:right w:val="none" w:sz="0" w:space="0" w:color="auto"/>
              </w:divBdr>
            </w:div>
          </w:divsChild>
        </w:div>
        <w:div w:id="820393725">
          <w:marLeft w:val="0"/>
          <w:marRight w:val="0"/>
          <w:marTop w:val="0"/>
          <w:marBottom w:val="0"/>
          <w:divBdr>
            <w:top w:val="none" w:sz="0" w:space="0" w:color="auto"/>
            <w:left w:val="none" w:sz="0" w:space="0" w:color="auto"/>
            <w:bottom w:val="none" w:sz="0" w:space="0" w:color="auto"/>
            <w:right w:val="none" w:sz="0" w:space="0" w:color="auto"/>
          </w:divBdr>
          <w:divsChild>
            <w:div w:id="480998834">
              <w:marLeft w:val="0"/>
              <w:marRight w:val="0"/>
              <w:marTop w:val="0"/>
              <w:marBottom w:val="0"/>
              <w:divBdr>
                <w:top w:val="none" w:sz="0" w:space="0" w:color="auto"/>
                <w:left w:val="none" w:sz="0" w:space="0" w:color="auto"/>
                <w:bottom w:val="none" w:sz="0" w:space="0" w:color="auto"/>
                <w:right w:val="none" w:sz="0" w:space="0" w:color="auto"/>
              </w:divBdr>
            </w:div>
            <w:div w:id="1580366221">
              <w:marLeft w:val="0"/>
              <w:marRight w:val="0"/>
              <w:marTop w:val="0"/>
              <w:marBottom w:val="0"/>
              <w:divBdr>
                <w:top w:val="none" w:sz="0" w:space="0" w:color="auto"/>
                <w:left w:val="none" w:sz="0" w:space="0" w:color="auto"/>
                <w:bottom w:val="none" w:sz="0" w:space="0" w:color="auto"/>
                <w:right w:val="none" w:sz="0" w:space="0" w:color="auto"/>
              </w:divBdr>
            </w:div>
          </w:divsChild>
        </w:div>
        <w:div w:id="1788894558">
          <w:marLeft w:val="0"/>
          <w:marRight w:val="0"/>
          <w:marTop w:val="0"/>
          <w:marBottom w:val="0"/>
          <w:divBdr>
            <w:top w:val="none" w:sz="0" w:space="0" w:color="auto"/>
            <w:left w:val="none" w:sz="0" w:space="0" w:color="auto"/>
            <w:bottom w:val="none" w:sz="0" w:space="0" w:color="auto"/>
            <w:right w:val="none" w:sz="0" w:space="0" w:color="auto"/>
          </w:divBdr>
          <w:divsChild>
            <w:div w:id="796724731">
              <w:marLeft w:val="0"/>
              <w:marRight w:val="0"/>
              <w:marTop w:val="0"/>
              <w:marBottom w:val="0"/>
              <w:divBdr>
                <w:top w:val="none" w:sz="0" w:space="0" w:color="auto"/>
                <w:left w:val="none" w:sz="0" w:space="0" w:color="auto"/>
                <w:bottom w:val="none" w:sz="0" w:space="0" w:color="auto"/>
                <w:right w:val="none" w:sz="0" w:space="0" w:color="auto"/>
              </w:divBdr>
            </w:div>
          </w:divsChild>
        </w:div>
        <w:div w:id="1048459592">
          <w:marLeft w:val="0"/>
          <w:marRight w:val="0"/>
          <w:marTop w:val="0"/>
          <w:marBottom w:val="0"/>
          <w:divBdr>
            <w:top w:val="none" w:sz="0" w:space="0" w:color="auto"/>
            <w:left w:val="none" w:sz="0" w:space="0" w:color="auto"/>
            <w:bottom w:val="none" w:sz="0" w:space="0" w:color="auto"/>
            <w:right w:val="none" w:sz="0" w:space="0" w:color="auto"/>
          </w:divBdr>
          <w:divsChild>
            <w:div w:id="362100077">
              <w:marLeft w:val="0"/>
              <w:marRight w:val="0"/>
              <w:marTop w:val="0"/>
              <w:marBottom w:val="0"/>
              <w:divBdr>
                <w:top w:val="none" w:sz="0" w:space="0" w:color="auto"/>
                <w:left w:val="none" w:sz="0" w:space="0" w:color="auto"/>
                <w:bottom w:val="none" w:sz="0" w:space="0" w:color="auto"/>
                <w:right w:val="none" w:sz="0" w:space="0" w:color="auto"/>
              </w:divBdr>
            </w:div>
          </w:divsChild>
        </w:div>
        <w:div w:id="632950891">
          <w:marLeft w:val="0"/>
          <w:marRight w:val="0"/>
          <w:marTop w:val="0"/>
          <w:marBottom w:val="0"/>
          <w:divBdr>
            <w:top w:val="none" w:sz="0" w:space="0" w:color="auto"/>
            <w:left w:val="none" w:sz="0" w:space="0" w:color="auto"/>
            <w:bottom w:val="none" w:sz="0" w:space="0" w:color="auto"/>
            <w:right w:val="none" w:sz="0" w:space="0" w:color="auto"/>
          </w:divBdr>
          <w:divsChild>
            <w:div w:id="9549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394898">
      <w:bodyDiv w:val="1"/>
      <w:marLeft w:val="0"/>
      <w:marRight w:val="0"/>
      <w:marTop w:val="0"/>
      <w:marBottom w:val="0"/>
      <w:divBdr>
        <w:top w:val="none" w:sz="0" w:space="0" w:color="auto"/>
        <w:left w:val="none" w:sz="0" w:space="0" w:color="auto"/>
        <w:bottom w:val="none" w:sz="0" w:space="0" w:color="auto"/>
        <w:right w:val="none" w:sz="0" w:space="0" w:color="auto"/>
      </w:divBdr>
      <w:divsChild>
        <w:div w:id="354113974">
          <w:marLeft w:val="2261"/>
          <w:marRight w:val="0"/>
          <w:marTop w:val="60"/>
          <w:marBottom w:val="0"/>
          <w:divBdr>
            <w:top w:val="none" w:sz="0" w:space="0" w:color="auto"/>
            <w:left w:val="none" w:sz="0" w:space="0" w:color="auto"/>
            <w:bottom w:val="none" w:sz="0" w:space="0" w:color="auto"/>
            <w:right w:val="none" w:sz="0" w:space="0" w:color="auto"/>
          </w:divBdr>
        </w:div>
        <w:div w:id="809977754">
          <w:marLeft w:val="2261"/>
          <w:marRight w:val="0"/>
          <w:marTop w:val="60"/>
          <w:marBottom w:val="0"/>
          <w:divBdr>
            <w:top w:val="none" w:sz="0" w:space="0" w:color="auto"/>
            <w:left w:val="none" w:sz="0" w:space="0" w:color="auto"/>
            <w:bottom w:val="none" w:sz="0" w:space="0" w:color="auto"/>
            <w:right w:val="none" w:sz="0" w:space="0" w:color="auto"/>
          </w:divBdr>
        </w:div>
        <w:div w:id="1002929464">
          <w:marLeft w:val="2261"/>
          <w:marRight w:val="0"/>
          <w:marTop w:val="60"/>
          <w:marBottom w:val="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 w:id="199008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Julien Muller</DisplayName>
        <AccountId>319</AccountId>
        <AccountType/>
      </UserInfo>
      <UserInfo>
        <DisplayName>Ali Parichehreh</DisplayName>
        <AccountId>754</AccountId>
        <AccountType/>
      </UserInfo>
      <UserInfo>
        <DisplayName>Sakib Bin Redhwan</DisplayName>
        <AccountId>386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0672F-70E5-4040-B302-8F37BAB696E3}">
  <ds:schemaRefs>
    <ds:schemaRef ds:uri="http://schemas.microsoft.com/office/2006/documentManagement/types"/>
    <ds:schemaRef ds:uri="d8762117-8292-4133-b1c7-eab5c6487cfd"/>
    <ds:schemaRef ds:uri="http://purl.org/dc/elements/1.1/"/>
    <ds:schemaRef ds:uri="http://schemas.microsoft.com/office/2006/metadata/properties"/>
    <ds:schemaRef ds:uri="http://purl.org/dc/dcmitype/"/>
    <ds:schemaRef ds:uri="http://www.w3.org/XML/1998/namespace"/>
    <ds:schemaRef ds:uri="http://schemas.microsoft.com/sharepoint/v3"/>
    <ds:schemaRef ds:uri="http://schemas.microsoft.com/office/infopath/2007/PartnerControls"/>
    <ds:schemaRef ds:uri="9b239327-9e80-40e4-b1b7-4394fed77a33"/>
    <ds:schemaRef ds:uri="http://schemas.openxmlformats.org/package/2006/metadata/core-properties"/>
    <ds:schemaRef ds:uri="2f282d3b-eb4a-4b09-b61f-b9593442e286"/>
    <ds:schemaRef ds:uri="http://purl.org/dc/terms/"/>
  </ds:schemaRefs>
</ds:datastoreItem>
</file>

<file path=customXml/itemProps2.xml><?xml version="1.0" encoding="utf-8"?>
<ds:datastoreItem xmlns:ds="http://schemas.openxmlformats.org/officeDocument/2006/customXml" ds:itemID="{3C788252-31AF-4936-BFBF-20C7ADDDB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customXml/itemProps4.xml><?xml version="1.0" encoding="utf-8"?>
<ds:datastoreItem xmlns:ds="http://schemas.openxmlformats.org/officeDocument/2006/customXml" ds:itemID="{BBEBE40C-B83E-4222-A867-038A193D43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3</Pages>
  <Words>1068</Words>
  <Characters>5289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SHR and SPR</vt:lpstr>
      <vt:lpstr>3GPP TSG-RAN WG3 Meeting #60</vt:lpstr>
    </vt:vector>
  </TitlesOfParts>
  <Company>Ericsson</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SHR and SPR</dc:title>
  <dc:subject/>
  <dc:creator>Ericsson</dc:creator>
  <cp:keywords/>
  <cp:lastModifiedBy>Julien Muller</cp:lastModifiedBy>
  <cp:revision>29</cp:revision>
  <dcterms:created xsi:type="dcterms:W3CDTF">2023-11-02T22:02:00Z</dcterms:created>
  <dcterms:modified xsi:type="dcterms:W3CDTF">2024-05-08T19:20:00Z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CatchAll">
    <vt:lpwstr/>
  </property>
  <property fmtid="{D5CDD505-2E9C-101B-9397-08002B2CF9AE}" pid="4" name="_ip_UnifiedCompliancePolicyUIAction">
    <vt:lpwstr/>
  </property>
  <property fmtid="{D5CDD505-2E9C-101B-9397-08002B2CF9AE}" pid="5" name="lcf76f155ced4ddcb4097134ff3c332f">
    <vt:lpwstr/>
  </property>
  <property fmtid="{D5CDD505-2E9C-101B-9397-08002B2CF9AE}" pid="6" name="_ip_UnifiedCompliancePolicyProperties">
    <vt:lpwstr/>
  </property>
  <property fmtid="{D5CDD505-2E9C-101B-9397-08002B2CF9AE}" pid="7" name="Sign-off status">
    <vt:lpwstr/>
  </property>
  <property fmtid="{D5CDD505-2E9C-101B-9397-08002B2CF9AE}" pid="8" name="Checked by">
    <vt:lpwstr>0x010100F3E9551B3FDDA24EBF0A209BAAD637CA</vt:lpwstr>
  </property>
  <property fmtid="{D5CDD505-2E9C-101B-9397-08002B2CF9AE}" pid="9" name="Exact">
    <vt:lpwstr>551</vt:lpwstr>
  </property>
  <property fmtid="{D5CDD505-2E9C-101B-9397-08002B2CF9AE}" pid="10" name="MediaServiceImageTags">
    <vt:lpwstr/>
  </property>
</Properties>
</file>